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CB06" w14:textId="77777777" w:rsidR="008D4B87" w:rsidRPr="00F210D4" w:rsidRDefault="008D4B87" w:rsidP="00F210D4">
      <w:pPr>
        <w:spacing w:before="2" w:line="276" w:lineRule="auto"/>
        <w:rPr>
          <w:rFonts w:asciiTheme="minorHAnsi" w:hAnsiTheme="minorHAnsi" w:cstheme="minorHAnsi"/>
          <w:sz w:val="24"/>
          <w:szCs w:val="24"/>
        </w:rPr>
      </w:pPr>
    </w:p>
    <w:p w14:paraId="75465CE3" w14:textId="1F7D19CD" w:rsidR="007C4EA0" w:rsidRPr="00EC11A6" w:rsidRDefault="00EC11A6" w:rsidP="00EC11A6">
      <w:pPr>
        <w:jc w:val="center"/>
        <w:rPr>
          <w:rFonts w:asciiTheme="minorHAnsi" w:hAnsiTheme="minorHAnsi" w:cstheme="minorHAnsi"/>
          <w:b/>
          <w:bCs/>
          <w:sz w:val="24"/>
          <w:szCs w:val="24"/>
        </w:rPr>
      </w:pPr>
      <w:r w:rsidRPr="00EC11A6">
        <w:rPr>
          <w:rFonts w:asciiTheme="minorHAnsi" w:hAnsiTheme="minorHAnsi" w:cstheme="minorHAnsi"/>
          <w:b/>
          <w:bCs/>
          <w:spacing w:val="-1"/>
          <w:sz w:val="24"/>
          <w:szCs w:val="24"/>
        </w:rPr>
        <w:t>10th Annual</w:t>
      </w:r>
      <w:r w:rsidR="005476F9" w:rsidRPr="00EC11A6">
        <w:rPr>
          <w:rFonts w:asciiTheme="minorHAnsi" w:hAnsiTheme="minorHAnsi" w:cstheme="minorHAnsi"/>
          <w:b/>
          <w:bCs/>
          <w:position w:val="10"/>
          <w:sz w:val="24"/>
          <w:szCs w:val="24"/>
        </w:rPr>
        <w:t xml:space="preserve"> </w:t>
      </w:r>
      <w:r w:rsidR="007C4EA0" w:rsidRPr="00EC11A6">
        <w:rPr>
          <w:rFonts w:asciiTheme="minorHAnsi" w:hAnsiTheme="minorHAnsi" w:cstheme="minorHAnsi"/>
          <w:b/>
          <w:bCs/>
          <w:w w:val="117"/>
          <w:sz w:val="24"/>
          <w:szCs w:val="24"/>
        </w:rPr>
        <w:t>G</w:t>
      </w:r>
      <w:r w:rsidR="007C4EA0" w:rsidRPr="00EC11A6">
        <w:rPr>
          <w:rFonts w:asciiTheme="minorHAnsi" w:hAnsiTheme="minorHAnsi" w:cstheme="minorHAnsi"/>
          <w:b/>
          <w:bCs/>
          <w:spacing w:val="-2"/>
          <w:w w:val="117"/>
          <w:sz w:val="24"/>
          <w:szCs w:val="24"/>
        </w:rPr>
        <w:t>e</w:t>
      </w:r>
      <w:r w:rsidR="007C4EA0" w:rsidRPr="00EC11A6">
        <w:rPr>
          <w:rFonts w:asciiTheme="minorHAnsi" w:hAnsiTheme="minorHAnsi" w:cstheme="minorHAnsi"/>
          <w:b/>
          <w:bCs/>
          <w:spacing w:val="3"/>
          <w:w w:val="117"/>
          <w:sz w:val="24"/>
          <w:szCs w:val="24"/>
        </w:rPr>
        <w:t>n</w:t>
      </w:r>
      <w:r w:rsidR="007C4EA0" w:rsidRPr="00EC11A6">
        <w:rPr>
          <w:rFonts w:asciiTheme="minorHAnsi" w:hAnsiTheme="minorHAnsi" w:cstheme="minorHAnsi"/>
          <w:b/>
          <w:bCs/>
          <w:spacing w:val="-5"/>
          <w:w w:val="117"/>
          <w:sz w:val="24"/>
          <w:szCs w:val="24"/>
        </w:rPr>
        <w:t>e</w:t>
      </w:r>
      <w:r w:rsidR="007C4EA0" w:rsidRPr="00EC11A6">
        <w:rPr>
          <w:rFonts w:asciiTheme="minorHAnsi" w:hAnsiTheme="minorHAnsi" w:cstheme="minorHAnsi"/>
          <w:b/>
          <w:bCs/>
          <w:spacing w:val="3"/>
          <w:w w:val="117"/>
          <w:sz w:val="24"/>
          <w:szCs w:val="24"/>
        </w:rPr>
        <w:t>r</w:t>
      </w:r>
      <w:r w:rsidR="007C4EA0" w:rsidRPr="00EC11A6">
        <w:rPr>
          <w:rFonts w:asciiTheme="minorHAnsi" w:hAnsiTheme="minorHAnsi" w:cstheme="minorHAnsi"/>
          <w:b/>
          <w:bCs/>
          <w:spacing w:val="-5"/>
          <w:w w:val="117"/>
          <w:sz w:val="24"/>
          <w:szCs w:val="24"/>
        </w:rPr>
        <w:t>a</w:t>
      </w:r>
      <w:r w:rsidR="007C4EA0" w:rsidRPr="00EC11A6">
        <w:rPr>
          <w:rFonts w:asciiTheme="minorHAnsi" w:hAnsiTheme="minorHAnsi" w:cstheme="minorHAnsi"/>
          <w:b/>
          <w:bCs/>
          <w:w w:val="117"/>
          <w:sz w:val="24"/>
          <w:szCs w:val="24"/>
        </w:rPr>
        <w:t>l</w:t>
      </w:r>
      <w:r w:rsidR="007C4EA0" w:rsidRPr="00EC11A6">
        <w:rPr>
          <w:rFonts w:asciiTheme="minorHAnsi" w:hAnsiTheme="minorHAnsi" w:cstheme="minorHAnsi"/>
          <w:b/>
          <w:bCs/>
          <w:spacing w:val="14"/>
          <w:w w:val="117"/>
          <w:sz w:val="24"/>
          <w:szCs w:val="24"/>
        </w:rPr>
        <w:t xml:space="preserve"> </w:t>
      </w:r>
      <w:r w:rsidR="007C4EA0" w:rsidRPr="00EC11A6">
        <w:rPr>
          <w:rFonts w:asciiTheme="minorHAnsi" w:hAnsiTheme="minorHAnsi" w:cstheme="minorHAnsi"/>
          <w:b/>
          <w:bCs/>
          <w:spacing w:val="2"/>
          <w:w w:val="94"/>
          <w:sz w:val="24"/>
          <w:szCs w:val="24"/>
        </w:rPr>
        <w:t>M</w:t>
      </w:r>
      <w:r w:rsidR="007C4EA0" w:rsidRPr="00EC11A6">
        <w:rPr>
          <w:rFonts w:asciiTheme="minorHAnsi" w:hAnsiTheme="minorHAnsi" w:cstheme="minorHAnsi"/>
          <w:b/>
          <w:bCs/>
          <w:spacing w:val="-2"/>
          <w:w w:val="127"/>
          <w:sz w:val="24"/>
          <w:szCs w:val="24"/>
        </w:rPr>
        <w:t>e</w:t>
      </w:r>
      <w:r w:rsidR="007C4EA0" w:rsidRPr="00EC11A6">
        <w:rPr>
          <w:rFonts w:asciiTheme="minorHAnsi" w:hAnsiTheme="minorHAnsi" w:cstheme="minorHAnsi"/>
          <w:b/>
          <w:bCs/>
          <w:w w:val="127"/>
          <w:sz w:val="24"/>
          <w:szCs w:val="24"/>
        </w:rPr>
        <w:t>e</w:t>
      </w:r>
      <w:r w:rsidR="007C4EA0" w:rsidRPr="00EC11A6">
        <w:rPr>
          <w:rFonts w:asciiTheme="minorHAnsi" w:hAnsiTheme="minorHAnsi" w:cstheme="minorHAnsi"/>
          <w:b/>
          <w:bCs/>
          <w:w w:val="121"/>
          <w:sz w:val="24"/>
          <w:szCs w:val="24"/>
        </w:rPr>
        <w:t>t</w:t>
      </w:r>
      <w:r w:rsidR="007C4EA0" w:rsidRPr="00EC11A6">
        <w:rPr>
          <w:rFonts w:asciiTheme="minorHAnsi" w:hAnsiTheme="minorHAnsi" w:cstheme="minorHAnsi"/>
          <w:b/>
          <w:bCs/>
          <w:spacing w:val="-2"/>
          <w:w w:val="101"/>
          <w:sz w:val="24"/>
          <w:szCs w:val="24"/>
        </w:rPr>
        <w:t>i</w:t>
      </w:r>
      <w:r w:rsidR="007C4EA0" w:rsidRPr="00EC11A6">
        <w:rPr>
          <w:rFonts w:asciiTheme="minorHAnsi" w:hAnsiTheme="minorHAnsi" w:cstheme="minorHAnsi"/>
          <w:b/>
          <w:bCs/>
          <w:w w:val="123"/>
          <w:sz w:val="24"/>
          <w:szCs w:val="24"/>
        </w:rPr>
        <w:t>ng</w:t>
      </w:r>
      <w:r w:rsidR="007C4EA0" w:rsidRPr="00EC11A6">
        <w:rPr>
          <w:rFonts w:asciiTheme="minorHAnsi" w:hAnsiTheme="minorHAnsi" w:cstheme="minorHAnsi"/>
          <w:b/>
          <w:bCs/>
          <w:spacing w:val="9"/>
          <w:sz w:val="24"/>
          <w:szCs w:val="24"/>
        </w:rPr>
        <w:t xml:space="preserve"> </w:t>
      </w:r>
      <w:r w:rsidR="007C4EA0" w:rsidRPr="00EC11A6">
        <w:rPr>
          <w:rFonts w:asciiTheme="minorHAnsi" w:hAnsiTheme="minorHAnsi" w:cstheme="minorHAnsi"/>
          <w:b/>
          <w:bCs/>
          <w:sz w:val="24"/>
          <w:szCs w:val="24"/>
        </w:rPr>
        <w:t>of</w:t>
      </w:r>
      <w:r w:rsidR="007C4EA0" w:rsidRPr="00EC11A6">
        <w:rPr>
          <w:rFonts w:asciiTheme="minorHAnsi" w:hAnsiTheme="minorHAnsi" w:cstheme="minorHAnsi"/>
          <w:b/>
          <w:bCs/>
          <w:spacing w:val="40"/>
          <w:sz w:val="24"/>
          <w:szCs w:val="24"/>
        </w:rPr>
        <w:t xml:space="preserve"> </w:t>
      </w:r>
      <w:r w:rsidR="007C4EA0" w:rsidRPr="00EC11A6">
        <w:rPr>
          <w:rFonts w:asciiTheme="minorHAnsi" w:hAnsiTheme="minorHAnsi" w:cstheme="minorHAnsi"/>
          <w:b/>
          <w:bCs/>
          <w:spacing w:val="-2"/>
          <w:w w:val="112"/>
          <w:sz w:val="24"/>
          <w:szCs w:val="24"/>
        </w:rPr>
        <w:t>S</w:t>
      </w:r>
      <w:r w:rsidR="007C4EA0" w:rsidRPr="00EC11A6">
        <w:rPr>
          <w:rFonts w:asciiTheme="minorHAnsi" w:hAnsiTheme="minorHAnsi" w:cstheme="minorHAnsi"/>
          <w:b/>
          <w:bCs/>
          <w:w w:val="112"/>
          <w:sz w:val="24"/>
          <w:szCs w:val="24"/>
        </w:rPr>
        <w:t>A</w:t>
      </w:r>
      <w:r w:rsidR="007C4EA0" w:rsidRPr="00EC11A6">
        <w:rPr>
          <w:rFonts w:asciiTheme="minorHAnsi" w:hAnsiTheme="minorHAnsi" w:cstheme="minorHAnsi"/>
          <w:b/>
          <w:bCs/>
          <w:spacing w:val="-2"/>
          <w:w w:val="112"/>
          <w:sz w:val="24"/>
          <w:szCs w:val="24"/>
        </w:rPr>
        <w:t>S</w:t>
      </w:r>
      <w:r w:rsidR="007C4EA0" w:rsidRPr="00EC11A6">
        <w:rPr>
          <w:rFonts w:asciiTheme="minorHAnsi" w:hAnsiTheme="minorHAnsi" w:cstheme="minorHAnsi"/>
          <w:b/>
          <w:bCs/>
          <w:w w:val="112"/>
          <w:sz w:val="24"/>
          <w:szCs w:val="24"/>
        </w:rPr>
        <w:t>C</w:t>
      </w:r>
      <w:r w:rsidR="007C4EA0" w:rsidRPr="00EC11A6">
        <w:rPr>
          <w:rFonts w:asciiTheme="minorHAnsi" w:hAnsiTheme="minorHAnsi" w:cstheme="minorHAnsi"/>
          <w:b/>
          <w:bCs/>
          <w:spacing w:val="1"/>
          <w:w w:val="112"/>
          <w:sz w:val="24"/>
          <w:szCs w:val="24"/>
        </w:rPr>
        <w:t xml:space="preserve"> </w:t>
      </w:r>
      <w:r w:rsidR="007C4EA0" w:rsidRPr="00EC11A6">
        <w:rPr>
          <w:rFonts w:asciiTheme="minorHAnsi" w:hAnsiTheme="minorHAnsi" w:cstheme="minorHAnsi"/>
          <w:b/>
          <w:bCs/>
          <w:spacing w:val="3"/>
          <w:w w:val="101"/>
          <w:sz w:val="24"/>
          <w:szCs w:val="24"/>
        </w:rPr>
        <w:t>L</w:t>
      </w:r>
      <w:r w:rsidR="007C4EA0" w:rsidRPr="00EC11A6">
        <w:rPr>
          <w:rFonts w:asciiTheme="minorHAnsi" w:hAnsiTheme="minorHAnsi" w:cstheme="minorHAnsi"/>
          <w:b/>
          <w:bCs/>
          <w:spacing w:val="-4"/>
          <w:w w:val="121"/>
          <w:sz w:val="24"/>
          <w:szCs w:val="24"/>
        </w:rPr>
        <w:t>t</w:t>
      </w:r>
      <w:r w:rsidR="007C4EA0" w:rsidRPr="00EC11A6">
        <w:rPr>
          <w:rFonts w:asciiTheme="minorHAnsi" w:hAnsiTheme="minorHAnsi" w:cstheme="minorHAnsi"/>
          <w:b/>
          <w:bCs/>
          <w:w w:val="123"/>
          <w:sz w:val="24"/>
          <w:szCs w:val="24"/>
        </w:rPr>
        <w:t>d</w:t>
      </w:r>
    </w:p>
    <w:p w14:paraId="27666A00" w14:textId="091AD0EE" w:rsidR="007C4EA0" w:rsidRPr="00EC11A6" w:rsidRDefault="007C4EA0" w:rsidP="00EC11A6">
      <w:pPr>
        <w:jc w:val="center"/>
        <w:rPr>
          <w:rFonts w:asciiTheme="minorHAnsi" w:hAnsiTheme="minorHAnsi" w:cstheme="minorHAnsi"/>
          <w:b/>
          <w:bCs/>
          <w:spacing w:val="7"/>
          <w:sz w:val="24"/>
          <w:szCs w:val="24"/>
        </w:rPr>
      </w:pPr>
      <w:r w:rsidRPr="00EC11A6">
        <w:rPr>
          <w:rFonts w:asciiTheme="minorHAnsi" w:hAnsiTheme="minorHAnsi" w:cstheme="minorHAnsi"/>
          <w:b/>
          <w:bCs/>
          <w:w w:val="94"/>
          <w:sz w:val="24"/>
          <w:szCs w:val="24"/>
        </w:rPr>
        <w:t>M</w:t>
      </w:r>
      <w:r w:rsidRPr="00EC11A6">
        <w:rPr>
          <w:rFonts w:asciiTheme="minorHAnsi" w:hAnsiTheme="minorHAnsi" w:cstheme="minorHAnsi"/>
          <w:b/>
          <w:bCs/>
          <w:w w:val="101"/>
          <w:sz w:val="24"/>
          <w:szCs w:val="24"/>
        </w:rPr>
        <w:t>i</w:t>
      </w:r>
      <w:r w:rsidRPr="00EC11A6">
        <w:rPr>
          <w:rFonts w:asciiTheme="minorHAnsi" w:hAnsiTheme="minorHAnsi" w:cstheme="minorHAnsi"/>
          <w:b/>
          <w:bCs/>
          <w:w w:val="123"/>
          <w:sz w:val="24"/>
          <w:szCs w:val="24"/>
        </w:rPr>
        <w:t>nu</w:t>
      </w:r>
      <w:r w:rsidRPr="00EC11A6">
        <w:rPr>
          <w:rFonts w:asciiTheme="minorHAnsi" w:hAnsiTheme="minorHAnsi" w:cstheme="minorHAnsi"/>
          <w:b/>
          <w:bCs/>
          <w:spacing w:val="2"/>
          <w:w w:val="121"/>
          <w:sz w:val="24"/>
          <w:szCs w:val="24"/>
        </w:rPr>
        <w:t>t</w:t>
      </w:r>
      <w:r w:rsidRPr="00EC11A6">
        <w:rPr>
          <w:rFonts w:asciiTheme="minorHAnsi" w:hAnsiTheme="minorHAnsi" w:cstheme="minorHAnsi"/>
          <w:b/>
          <w:bCs/>
          <w:spacing w:val="-2"/>
          <w:w w:val="127"/>
          <w:sz w:val="24"/>
          <w:szCs w:val="24"/>
        </w:rPr>
        <w:t>e</w:t>
      </w:r>
      <w:r w:rsidRPr="00EC11A6">
        <w:rPr>
          <w:rFonts w:asciiTheme="minorHAnsi" w:hAnsiTheme="minorHAnsi" w:cstheme="minorHAnsi"/>
          <w:b/>
          <w:bCs/>
          <w:w w:val="144"/>
          <w:sz w:val="24"/>
          <w:szCs w:val="24"/>
        </w:rPr>
        <w:t>s</w:t>
      </w:r>
    </w:p>
    <w:p w14:paraId="4CB4D045" w14:textId="7978B059" w:rsidR="00A916F2" w:rsidRPr="00EC11A6" w:rsidRDefault="00A916F2" w:rsidP="00EC11A6">
      <w:pPr>
        <w:jc w:val="center"/>
        <w:rPr>
          <w:rFonts w:asciiTheme="minorHAnsi" w:hAnsiTheme="minorHAnsi" w:cstheme="minorHAnsi"/>
          <w:b/>
          <w:bCs/>
          <w:spacing w:val="7"/>
          <w:sz w:val="24"/>
          <w:szCs w:val="24"/>
        </w:rPr>
      </w:pPr>
      <w:r w:rsidRPr="00EC11A6">
        <w:rPr>
          <w:rFonts w:asciiTheme="minorHAnsi" w:hAnsiTheme="minorHAnsi" w:cstheme="minorHAnsi"/>
          <w:b/>
          <w:bCs/>
          <w:spacing w:val="7"/>
          <w:sz w:val="24"/>
          <w:szCs w:val="24"/>
        </w:rPr>
        <w:t>12</w:t>
      </w:r>
      <w:r w:rsidRPr="00EC11A6">
        <w:rPr>
          <w:rFonts w:asciiTheme="minorHAnsi" w:hAnsiTheme="minorHAnsi" w:cstheme="minorHAnsi"/>
          <w:b/>
          <w:bCs/>
          <w:spacing w:val="7"/>
          <w:sz w:val="24"/>
          <w:szCs w:val="24"/>
          <w:vertAlign w:val="superscript"/>
        </w:rPr>
        <w:t>th</w:t>
      </w:r>
      <w:r w:rsidRPr="00EC11A6">
        <w:rPr>
          <w:rFonts w:asciiTheme="minorHAnsi" w:hAnsiTheme="minorHAnsi" w:cstheme="minorHAnsi"/>
          <w:b/>
          <w:bCs/>
          <w:spacing w:val="7"/>
          <w:sz w:val="24"/>
          <w:szCs w:val="24"/>
        </w:rPr>
        <w:t xml:space="preserve"> July 2024</w:t>
      </w:r>
    </w:p>
    <w:p w14:paraId="269BC258" w14:textId="18CD2977" w:rsidR="00A916F2" w:rsidRPr="00EC11A6" w:rsidRDefault="00A916F2" w:rsidP="00EC11A6">
      <w:pPr>
        <w:jc w:val="center"/>
        <w:rPr>
          <w:rFonts w:asciiTheme="minorHAnsi" w:hAnsiTheme="minorHAnsi" w:cstheme="minorHAnsi"/>
          <w:b/>
          <w:bCs/>
          <w:sz w:val="24"/>
          <w:szCs w:val="24"/>
        </w:rPr>
      </w:pPr>
      <w:r w:rsidRPr="00EC11A6">
        <w:rPr>
          <w:rFonts w:asciiTheme="minorHAnsi" w:hAnsiTheme="minorHAnsi" w:cstheme="minorHAnsi"/>
          <w:b/>
          <w:bCs/>
          <w:spacing w:val="7"/>
          <w:sz w:val="24"/>
          <w:szCs w:val="24"/>
        </w:rPr>
        <w:t>10am</w:t>
      </w:r>
    </w:p>
    <w:p w14:paraId="7691319B" w14:textId="77777777" w:rsidR="007C4EA0" w:rsidRPr="00F210D4" w:rsidRDefault="007C4EA0" w:rsidP="00F210D4">
      <w:pPr>
        <w:spacing w:line="276" w:lineRule="auto"/>
        <w:rPr>
          <w:rFonts w:asciiTheme="minorHAnsi" w:hAnsiTheme="minorHAnsi" w:cstheme="minorHAnsi"/>
          <w:sz w:val="24"/>
          <w:szCs w:val="24"/>
        </w:rPr>
      </w:pPr>
    </w:p>
    <w:p w14:paraId="2FC97023" w14:textId="77777777" w:rsidR="00EC11A6" w:rsidRDefault="007C4EA0" w:rsidP="004C122A">
      <w:pPr>
        <w:spacing w:before="12" w:line="276" w:lineRule="auto"/>
        <w:jc w:val="both"/>
        <w:rPr>
          <w:rFonts w:asciiTheme="minorHAnsi" w:hAnsiTheme="minorHAnsi" w:cstheme="minorHAnsi"/>
          <w:sz w:val="24"/>
          <w:szCs w:val="24"/>
        </w:rPr>
      </w:pPr>
      <w:r w:rsidRPr="0053328A">
        <w:rPr>
          <w:rFonts w:asciiTheme="minorHAnsi" w:hAnsiTheme="minorHAnsi" w:cstheme="minorHAnsi"/>
          <w:b/>
          <w:bCs/>
          <w:sz w:val="24"/>
          <w:szCs w:val="24"/>
        </w:rPr>
        <w:t>1)  Apologies:</w:t>
      </w:r>
      <w:r w:rsidRPr="009C3906">
        <w:rPr>
          <w:rFonts w:asciiTheme="minorHAnsi" w:hAnsiTheme="minorHAnsi" w:cstheme="minorHAnsi"/>
          <w:sz w:val="24"/>
          <w:szCs w:val="24"/>
        </w:rPr>
        <w:t xml:space="preserve"> </w:t>
      </w:r>
    </w:p>
    <w:p w14:paraId="3B28F8AD" w14:textId="3A88DE6B" w:rsidR="007C4EA0" w:rsidRDefault="00A916F2" w:rsidP="004C122A">
      <w:pPr>
        <w:spacing w:before="12" w:line="276" w:lineRule="auto"/>
        <w:jc w:val="both"/>
        <w:rPr>
          <w:rFonts w:asciiTheme="minorHAnsi" w:hAnsiTheme="minorHAnsi" w:cstheme="minorHAnsi"/>
          <w:sz w:val="24"/>
          <w:szCs w:val="24"/>
        </w:rPr>
      </w:pPr>
      <w:r>
        <w:rPr>
          <w:rFonts w:asciiTheme="minorHAnsi" w:hAnsiTheme="minorHAnsi" w:cstheme="minorHAnsi"/>
          <w:sz w:val="24"/>
          <w:szCs w:val="24"/>
        </w:rPr>
        <w:t>Received from Caroline Holden (Acting Vice Chair of SASC), Kate Blundell, Rachael McMullen, Chivonne Preston, Anna Smith and Jane Miller.</w:t>
      </w:r>
    </w:p>
    <w:p w14:paraId="437D570C" w14:textId="77777777" w:rsidR="00A916F2" w:rsidRDefault="00A916F2" w:rsidP="004C122A">
      <w:pPr>
        <w:spacing w:before="12" w:line="276" w:lineRule="auto"/>
        <w:jc w:val="both"/>
        <w:rPr>
          <w:rFonts w:asciiTheme="minorHAnsi" w:hAnsiTheme="minorHAnsi" w:cstheme="minorHAnsi"/>
          <w:sz w:val="24"/>
          <w:szCs w:val="24"/>
        </w:rPr>
      </w:pPr>
    </w:p>
    <w:p w14:paraId="0B195390" w14:textId="30680328" w:rsidR="00A916F2" w:rsidRPr="00F210D4" w:rsidRDefault="00A916F2" w:rsidP="004C122A">
      <w:pPr>
        <w:spacing w:before="12" w:line="276" w:lineRule="auto"/>
        <w:jc w:val="both"/>
        <w:rPr>
          <w:rFonts w:asciiTheme="minorHAnsi" w:hAnsiTheme="minorHAnsi" w:cstheme="minorHAnsi"/>
          <w:sz w:val="24"/>
          <w:szCs w:val="24"/>
        </w:rPr>
      </w:pPr>
      <w:r>
        <w:rPr>
          <w:rFonts w:asciiTheme="minorHAnsi" w:hAnsiTheme="minorHAnsi" w:cstheme="minorHAnsi"/>
          <w:sz w:val="24"/>
          <w:szCs w:val="24"/>
        </w:rPr>
        <w:t>There were 16 attendees in total.</w:t>
      </w:r>
    </w:p>
    <w:p w14:paraId="72E1233F" w14:textId="77777777" w:rsidR="007C4EA0" w:rsidRPr="00F210D4" w:rsidRDefault="007C4EA0" w:rsidP="004C122A">
      <w:pPr>
        <w:spacing w:before="12" w:line="276" w:lineRule="auto"/>
        <w:jc w:val="both"/>
        <w:rPr>
          <w:rFonts w:asciiTheme="minorHAnsi" w:hAnsiTheme="minorHAnsi" w:cstheme="minorHAnsi"/>
          <w:sz w:val="24"/>
          <w:szCs w:val="24"/>
        </w:rPr>
      </w:pPr>
    </w:p>
    <w:p w14:paraId="28920FEC" w14:textId="77777777" w:rsidR="00EC11A6" w:rsidRDefault="007C4EA0" w:rsidP="004C122A">
      <w:pPr>
        <w:spacing w:before="12" w:line="276" w:lineRule="auto"/>
        <w:jc w:val="both"/>
        <w:rPr>
          <w:rFonts w:asciiTheme="minorHAnsi" w:hAnsiTheme="minorHAnsi" w:cstheme="minorHAnsi"/>
          <w:sz w:val="24"/>
          <w:szCs w:val="24"/>
        </w:rPr>
      </w:pPr>
      <w:r w:rsidRPr="0053328A">
        <w:rPr>
          <w:rFonts w:asciiTheme="minorHAnsi" w:hAnsiTheme="minorHAnsi" w:cstheme="minorHAnsi"/>
          <w:b/>
          <w:bCs/>
          <w:sz w:val="24"/>
          <w:szCs w:val="24"/>
        </w:rPr>
        <w:t xml:space="preserve">2)  Minutes of </w:t>
      </w:r>
      <w:r w:rsidR="00C64884" w:rsidRPr="0053328A">
        <w:rPr>
          <w:rFonts w:asciiTheme="minorHAnsi" w:hAnsiTheme="minorHAnsi" w:cstheme="minorHAnsi"/>
          <w:b/>
          <w:bCs/>
          <w:sz w:val="24"/>
          <w:szCs w:val="24"/>
        </w:rPr>
        <w:t>last</w:t>
      </w:r>
      <w:r w:rsidRPr="0053328A">
        <w:rPr>
          <w:rFonts w:asciiTheme="minorHAnsi" w:hAnsiTheme="minorHAnsi" w:cstheme="minorHAnsi"/>
          <w:b/>
          <w:bCs/>
          <w:sz w:val="24"/>
          <w:szCs w:val="24"/>
        </w:rPr>
        <w:t xml:space="preserve"> AGM:</w:t>
      </w:r>
      <w:r w:rsidRPr="009C3906">
        <w:rPr>
          <w:rFonts w:asciiTheme="minorHAnsi" w:hAnsiTheme="minorHAnsi" w:cstheme="minorHAnsi"/>
          <w:sz w:val="24"/>
          <w:szCs w:val="24"/>
        </w:rPr>
        <w:t xml:space="preserve"> </w:t>
      </w:r>
    </w:p>
    <w:p w14:paraId="42121AE7" w14:textId="7BAD1844" w:rsidR="007C4EA0" w:rsidRPr="00F210D4" w:rsidRDefault="00EC11A6" w:rsidP="004C122A">
      <w:pPr>
        <w:spacing w:before="12" w:line="276" w:lineRule="auto"/>
        <w:jc w:val="both"/>
        <w:rPr>
          <w:rFonts w:asciiTheme="minorHAnsi" w:hAnsiTheme="minorHAnsi" w:cstheme="minorHAnsi"/>
          <w:sz w:val="24"/>
          <w:szCs w:val="24"/>
        </w:rPr>
      </w:pPr>
      <w:r>
        <w:rPr>
          <w:rFonts w:asciiTheme="minorHAnsi" w:hAnsiTheme="minorHAnsi" w:cstheme="minorHAnsi"/>
          <w:sz w:val="24"/>
          <w:szCs w:val="24"/>
        </w:rPr>
        <w:t>N</w:t>
      </w:r>
      <w:r w:rsidR="0046518F">
        <w:rPr>
          <w:rFonts w:asciiTheme="minorHAnsi" w:hAnsiTheme="minorHAnsi" w:cstheme="minorHAnsi"/>
          <w:sz w:val="24"/>
          <w:szCs w:val="24"/>
        </w:rPr>
        <w:t xml:space="preserve">o questions </w:t>
      </w:r>
      <w:r w:rsidR="002C41BE">
        <w:rPr>
          <w:rFonts w:asciiTheme="minorHAnsi" w:hAnsiTheme="minorHAnsi" w:cstheme="minorHAnsi"/>
          <w:sz w:val="24"/>
          <w:szCs w:val="24"/>
        </w:rPr>
        <w:t>were raised.</w:t>
      </w:r>
      <w:r w:rsidR="00C170CA">
        <w:rPr>
          <w:rFonts w:asciiTheme="minorHAnsi" w:hAnsiTheme="minorHAnsi" w:cstheme="minorHAnsi"/>
          <w:sz w:val="24"/>
          <w:szCs w:val="24"/>
        </w:rPr>
        <w:t xml:space="preserve"> </w:t>
      </w:r>
      <w:r w:rsidR="00A916F2">
        <w:rPr>
          <w:rFonts w:asciiTheme="minorHAnsi" w:hAnsiTheme="minorHAnsi" w:cstheme="minorHAnsi"/>
          <w:sz w:val="24"/>
          <w:szCs w:val="24"/>
        </w:rPr>
        <w:t>The minutes are approved as a true and accurate record of the meeting.</w:t>
      </w:r>
    </w:p>
    <w:p w14:paraId="2972150C" w14:textId="77777777" w:rsidR="007C4EA0" w:rsidRPr="00F210D4" w:rsidRDefault="007C4EA0" w:rsidP="004C122A">
      <w:pPr>
        <w:spacing w:before="12" w:line="276" w:lineRule="auto"/>
        <w:jc w:val="both"/>
        <w:rPr>
          <w:rFonts w:asciiTheme="minorHAnsi" w:hAnsiTheme="minorHAnsi" w:cstheme="minorHAnsi"/>
          <w:sz w:val="24"/>
          <w:szCs w:val="24"/>
        </w:rPr>
      </w:pPr>
    </w:p>
    <w:p w14:paraId="0A6089BD" w14:textId="76F1B4A7" w:rsidR="007C4EA0" w:rsidRPr="00F210D4" w:rsidRDefault="007C4EA0" w:rsidP="004C122A">
      <w:pPr>
        <w:spacing w:before="12" w:line="276" w:lineRule="auto"/>
        <w:jc w:val="both"/>
        <w:rPr>
          <w:rFonts w:asciiTheme="minorHAnsi" w:hAnsiTheme="minorHAnsi" w:cstheme="minorHAnsi"/>
          <w:sz w:val="24"/>
          <w:szCs w:val="24"/>
        </w:rPr>
      </w:pPr>
      <w:r w:rsidRPr="0053328A">
        <w:rPr>
          <w:rFonts w:asciiTheme="minorHAnsi" w:hAnsiTheme="minorHAnsi" w:cstheme="minorHAnsi"/>
          <w:b/>
          <w:bCs/>
          <w:sz w:val="24"/>
          <w:szCs w:val="24"/>
        </w:rPr>
        <w:t>3)  Matters Arising:</w:t>
      </w:r>
      <w:r w:rsidRPr="009C3906">
        <w:rPr>
          <w:rFonts w:asciiTheme="minorHAnsi" w:hAnsiTheme="minorHAnsi" w:cstheme="minorHAnsi"/>
          <w:sz w:val="24"/>
          <w:szCs w:val="24"/>
        </w:rPr>
        <w:t xml:space="preserve"> none</w:t>
      </w:r>
      <w:r w:rsidR="002C41BE">
        <w:rPr>
          <w:rFonts w:asciiTheme="minorHAnsi" w:hAnsiTheme="minorHAnsi" w:cstheme="minorHAnsi"/>
          <w:sz w:val="24"/>
          <w:szCs w:val="24"/>
        </w:rPr>
        <w:t>.</w:t>
      </w:r>
    </w:p>
    <w:p w14:paraId="3490CE22" w14:textId="77777777" w:rsidR="007C4EA0" w:rsidRPr="00F210D4" w:rsidRDefault="007C4EA0" w:rsidP="004C122A">
      <w:pPr>
        <w:spacing w:before="12" w:line="276" w:lineRule="auto"/>
        <w:jc w:val="both"/>
        <w:rPr>
          <w:rFonts w:asciiTheme="minorHAnsi" w:hAnsiTheme="minorHAnsi" w:cstheme="minorHAnsi"/>
          <w:sz w:val="24"/>
          <w:szCs w:val="24"/>
        </w:rPr>
      </w:pPr>
    </w:p>
    <w:p w14:paraId="2E8954EA" w14:textId="5F2D1357" w:rsidR="00A916F2" w:rsidRPr="00BA6709" w:rsidRDefault="007C4EA0" w:rsidP="004C122A">
      <w:pPr>
        <w:spacing w:before="12" w:line="276" w:lineRule="auto"/>
        <w:jc w:val="both"/>
        <w:rPr>
          <w:rFonts w:asciiTheme="minorHAnsi" w:hAnsiTheme="minorHAnsi" w:cstheme="minorHAnsi"/>
          <w:b/>
          <w:bCs/>
          <w:sz w:val="24"/>
          <w:szCs w:val="24"/>
        </w:rPr>
      </w:pPr>
      <w:r w:rsidRPr="0053328A">
        <w:rPr>
          <w:rFonts w:asciiTheme="minorHAnsi" w:hAnsiTheme="minorHAnsi" w:cstheme="minorHAnsi"/>
          <w:b/>
          <w:bCs/>
          <w:sz w:val="24"/>
          <w:szCs w:val="24"/>
        </w:rPr>
        <w:t>4)  Chair’s Report</w:t>
      </w:r>
      <w:r w:rsidR="007C407C" w:rsidRPr="0053328A">
        <w:rPr>
          <w:rFonts w:asciiTheme="minorHAnsi" w:hAnsiTheme="minorHAnsi" w:cstheme="minorHAnsi"/>
          <w:b/>
          <w:bCs/>
          <w:sz w:val="24"/>
          <w:szCs w:val="24"/>
        </w:rPr>
        <w:t xml:space="preserve"> (Lynn Greenwold</w:t>
      </w:r>
      <w:r w:rsidR="00BA6709">
        <w:rPr>
          <w:rFonts w:asciiTheme="minorHAnsi" w:hAnsiTheme="minorHAnsi" w:cstheme="minorHAnsi"/>
          <w:b/>
          <w:bCs/>
          <w:sz w:val="24"/>
          <w:szCs w:val="24"/>
        </w:rPr>
        <w:t>, SASC Chair</w:t>
      </w:r>
      <w:r w:rsidR="007C407C" w:rsidRPr="0053328A">
        <w:rPr>
          <w:rFonts w:asciiTheme="minorHAnsi" w:hAnsiTheme="minorHAnsi" w:cstheme="minorHAnsi"/>
          <w:b/>
          <w:bCs/>
          <w:sz w:val="24"/>
          <w:szCs w:val="24"/>
        </w:rPr>
        <w:t>)</w:t>
      </w:r>
      <w:r w:rsidR="00BA6709">
        <w:rPr>
          <w:rFonts w:asciiTheme="minorHAnsi" w:hAnsiTheme="minorHAnsi" w:cstheme="minorHAnsi"/>
          <w:b/>
          <w:bCs/>
          <w:sz w:val="24"/>
          <w:szCs w:val="24"/>
        </w:rPr>
        <w:t>:</w:t>
      </w:r>
    </w:p>
    <w:p w14:paraId="2C652743" w14:textId="102D224B"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Welcome to this 2024 AGM. </w:t>
      </w:r>
    </w:p>
    <w:p w14:paraId="3FA00FB4" w14:textId="77777777" w:rsidR="00A916F2" w:rsidRPr="00A916F2" w:rsidRDefault="00A916F2" w:rsidP="004C122A">
      <w:pPr>
        <w:spacing w:line="276" w:lineRule="auto"/>
        <w:ind w:left="720"/>
        <w:jc w:val="both"/>
        <w:rPr>
          <w:rFonts w:asciiTheme="minorHAnsi" w:hAnsiTheme="minorHAnsi" w:cstheme="minorHAnsi"/>
          <w:sz w:val="24"/>
          <w:szCs w:val="24"/>
        </w:rPr>
      </w:pPr>
    </w:p>
    <w:p w14:paraId="7A874879"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SASC continues its core remit by working in a highly collegiate way to ensure that best assessment practice is available and maintained. </w:t>
      </w:r>
    </w:p>
    <w:p w14:paraId="32F4533A" w14:textId="77777777" w:rsidR="00A916F2" w:rsidRPr="00A916F2" w:rsidRDefault="00A916F2" w:rsidP="004C122A">
      <w:pPr>
        <w:spacing w:line="276" w:lineRule="auto"/>
        <w:ind w:left="720"/>
        <w:jc w:val="both"/>
        <w:rPr>
          <w:rFonts w:asciiTheme="minorHAnsi" w:hAnsiTheme="minorHAnsi" w:cstheme="minorHAnsi"/>
          <w:sz w:val="24"/>
          <w:szCs w:val="24"/>
        </w:rPr>
      </w:pPr>
    </w:p>
    <w:p w14:paraId="6229A8EB"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We have made good progress on the goals we set out at last year’s AGM. We continue to work to support our professionals and their learners to underpin standards in assessment practice across the range of specific learning difficulties assessors are called upon to assess.  </w:t>
      </w:r>
    </w:p>
    <w:p w14:paraId="734218D5" w14:textId="77777777" w:rsidR="00A916F2" w:rsidRPr="00A916F2" w:rsidRDefault="00A916F2" w:rsidP="004C122A">
      <w:pPr>
        <w:spacing w:line="276" w:lineRule="auto"/>
        <w:ind w:left="720"/>
        <w:jc w:val="both"/>
        <w:rPr>
          <w:rFonts w:asciiTheme="minorHAnsi" w:hAnsiTheme="minorHAnsi" w:cstheme="minorHAnsi"/>
          <w:sz w:val="24"/>
          <w:szCs w:val="24"/>
        </w:rPr>
      </w:pPr>
    </w:p>
    <w:p w14:paraId="574124E5" w14:textId="564A423B" w:rsidR="00A916F2" w:rsidRPr="00EC11A6" w:rsidRDefault="00A916F2" w:rsidP="004C122A">
      <w:pPr>
        <w:pStyle w:val="Subtitle"/>
        <w:ind w:left="720"/>
        <w:jc w:val="both"/>
      </w:pPr>
      <w:r w:rsidRPr="00A916F2">
        <w:t>SASC Consultation on Literacy and Dyslexia - Dyslexia Delphi Definition</w:t>
      </w:r>
    </w:p>
    <w:p w14:paraId="79313882"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SASC has supported three years of research and consultation with a wide variety of stakeholders culminating in a Delphi exercise to reach consensus around a definition and identification criteria for dyslexia. </w:t>
      </w:r>
    </w:p>
    <w:p w14:paraId="7051D2D4" w14:textId="77777777" w:rsidR="00A916F2" w:rsidRPr="00A916F2" w:rsidRDefault="00A916F2" w:rsidP="004C122A">
      <w:pPr>
        <w:spacing w:line="276" w:lineRule="auto"/>
        <w:ind w:left="720"/>
        <w:jc w:val="both"/>
        <w:rPr>
          <w:rFonts w:asciiTheme="minorHAnsi" w:hAnsiTheme="minorHAnsi" w:cstheme="minorHAnsi"/>
          <w:sz w:val="24"/>
          <w:szCs w:val="24"/>
        </w:rPr>
      </w:pPr>
    </w:p>
    <w:p w14:paraId="0E11F5BF"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Led by Professor Maggie Snowling (Oxford University), Professor Julia Carroll (Coventry University), Paul Thompson (Warwick University) and Lynn Greenwold and Caroline Holden (Chair and Vice-Chair of SASC). 71 academics, practitioners (including psychologists and specialist assessors), representatives from stake-holding organisations and other interested individuals across the UK, Europe and farther afield, participated. This study concluded in the spring of this year, with the publication of 2 papers, currently under peer review. The papers set out a new definition of dyslexia and an assessment model, with guidelines for assessors based on the Delphi’s findings.</w:t>
      </w:r>
    </w:p>
    <w:p w14:paraId="620D550F" w14:textId="77777777" w:rsidR="00A916F2" w:rsidRPr="00A916F2" w:rsidRDefault="00A916F2" w:rsidP="004C122A">
      <w:pPr>
        <w:spacing w:line="276" w:lineRule="auto"/>
        <w:ind w:left="720"/>
        <w:jc w:val="both"/>
        <w:rPr>
          <w:rFonts w:asciiTheme="minorHAnsi" w:hAnsiTheme="minorHAnsi" w:cstheme="minorHAnsi"/>
          <w:sz w:val="24"/>
          <w:szCs w:val="24"/>
        </w:rPr>
      </w:pPr>
    </w:p>
    <w:p w14:paraId="707F2CA4" w14:textId="4550E244"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We sincerely hope that this strong consensus will be formative in providing universal and equitable assessment for dyslexia. The Delphi papers have been submitted to academic journals for peer review. Minor</w:t>
      </w:r>
      <w:r>
        <w:rPr>
          <w:rFonts w:asciiTheme="minorHAnsi" w:hAnsiTheme="minorHAnsi" w:cstheme="minorHAnsi"/>
          <w:sz w:val="24"/>
          <w:szCs w:val="24"/>
        </w:rPr>
        <w:t xml:space="preserve"> </w:t>
      </w:r>
      <w:r w:rsidRPr="00A916F2">
        <w:rPr>
          <w:rFonts w:asciiTheme="minorHAnsi" w:hAnsiTheme="minorHAnsi" w:cstheme="minorHAnsi"/>
          <w:sz w:val="24"/>
          <w:szCs w:val="24"/>
        </w:rPr>
        <w:t>revisions may be required prior to publication, if accepted by those journals. In the meantime, assessors are free to use the Delphi dyslexia definition but advised to look out for any relevant updates if and when the Delphi papers are accepted for publication. Links to the papers and information on how to reference the Delphi definition can be found in our SASC briefing paper accessible from our website news item.</w:t>
      </w:r>
    </w:p>
    <w:p w14:paraId="59E08A29" w14:textId="77777777" w:rsidR="00A916F2" w:rsidRPr="00A916F2" w:rsidRDefault="00A916F2" w:rsidP="004C122A">
      <w:pPr>
        <w:spacing w:line="276" w:lineRule="auto"/>
        <w:ind w:left="720"/>
        <w:jc w:val="both"/>
        <w:rPr>
          <w:rFonts w:asciiTheme="minorHAnsi" w:hAnsiTheme="minorHAnsi" w:cstheme="minorHAnsi"/>
          <w:sz w:val="24"/>
          <w:szCs w:val="24"/>
        </w:rPr>
      </w:pPr>
    </w:p>
    <w:p w14:paraId="10E3131C" w14:textId="4B051F72"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SASC acknowledges and recognises the importance of this Delphi definition in shaping current thinking about the nature of dyslexia. I would like to acknowledge our gratitude to the team which led this study and all those who have participated in this important work. </w:t>
      </w:r>
    </w:p>
    <w:p w14:paraId="7260CB4C" w14:textId="77777777" w:rsidR="00A916F2" w:rsidRPr="00A916F2" w:rsidRDefault="00A916F2" w:rsidP="004C122A">
      <w:pPr>
        <w:spacing w:line="276" w:lineRule="auto"/>
        <w:ind w:left="720"/>
        <w:jc w:val="both"/>
        <w:rPr>
          <w:rFonts w:asciiTheme="minorHAnsi" w:hAnsiTheme="minorHAnsi" w:cstheme="minorHAnsi"/>
          <w:sz w:val="24"/>
          <w:szCs w:val="24"/>
        </w:rPr>
      </w:pPr>
    </w:p>
    <w:p w14:paraId="47D2572D" w14:textId="76B77762" w:rsidR="00A916F2" w:rsidRPr="00A211B1" w:rsidRDefault="00A916F2" w:rsidP="004C122A">
      <w:pPr>
        <w:pStyle w:val="Subtitle"/>
        <w:ind w:left="720"/>
        <w:jc w:val="both"/>
      </w:pPr>
      <w:r w:rsidRPr="00A916F2">
        <w:t>Maths difficulties and dyscalculia guidance</w:t>
      </w:r>
    </w:p>
    <w:p w14:paraId="6B674731"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We have continued our working group concentrating on updating our maths difficulties and dyscalculia guidance.  The group has been first concentrating on reviewing and updating the definition and identification criteria before looking at intervention strategies. We are continuing to explore how best to resolve issues with specialist assessor training in this area.</w:t>
      </w:r>
    </w:p>
    <w:p w14:paraId="74230794" w14:textId="77777777" w:rsidR="00A916F2" w:rsidRPr="00A916F2" w:rsidRDefault="00A916F2" w:rsidP="004C122A">
      <w:pPr>
        <w:spacing w:line="276" w:lineRule="auto"/>
        <w:ind w:left="720"/>
        <w:jc w:val="both"/>
        <w:rPr>
          <w:rFonts w:asciiTheme="minorHAnsi" w:hAnsiTheme="minorHAnsi" w:cstheme="minorHAnsi"/>
          <w:sz w:val="24"/>
          <w:szCs w:val="24"/>
        </w:rPr>
      </w:pPr>
    </w:p>
    <w:p w14:paraId="7EE69E71" w14:textId="77777777" w:rsidR="00A916F2" w:rsidRPr="00A916F2" w:rsidRDefault="00A916F2" w:rsidP="004C122A">
      <w:pPr>
        <w:pStyle w:val="Subtitle"/>
        <w:ind w:left="720"/>
        <w:jc w:val="both"/>
      </w:pPr>
      <w:r w:rsidRPr="00A916F2">
        <w:t>SASC Website</w:t>
      </w:r>
    </w:p>
    <w:p w14:paraId="7059419F"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We successfully launched our new website last spring and feedback has been very positive. We are continuing to make improvements including a site-wide search facility which should be available by the end of the summer.</w:t>
      </w:r>
    </w:p>
    <w:p w14:paraId="2B37523F" w14:textId="77777777" w:rsidR="00A916F2" w:rsidRPr="00A916F2" w:rsidRDefault="00A916F2" w:rsidP="004C122A">
      <w:pPr>
        <w:spacing w:line="276" w:lineRule="auto"/>
        <w:ind w:left="720"/>
        <w:jc w:val="both"/>
        <w:rPr>
          <w:rFonts w:asciiTheme="minorHAnsi" w:hAnsiTheme="minorHAnsi" w:cstheme="minorHAnsi"/>
          <w:sz w:val="24"/>
          <w:szCs w:val="24"/>
        </w:rPr>
      </w:pPr>
    </w:p>
    <w:p w14:paraId="3148E282" w14:textId="0C6E0C56" w:rsidR="00A916F2" w:rsidRPr="00A916F2" w:rsidRDefault="00A916F2" w:rsidP="004C122A">
      <w:pPr>
        <w:pStyle w:val="Subtitle"/>
        <w:ind w:left="720"/>
        <w:jc w:val="both"/>
      </w:pPr>
      <w:r w:rsidRPr="00A916F2">
        <w:t>Working with other organisations</w:t>
      </w:r>
    </w:p>
    <w:p w14:paraId="54265F2E"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We continue to broaden our consultations with groups with regular meetings and with a range of other professionals in our working groups, with course leaders, and our test evaluation committee, STEC, is working with the BPS test standards committee to share information and reviews of relevant tests. </w:t>
      </w:r>
    </w:p>
    <w:p w14:paraId="5F1E4C43" w14:textId="77777777" w:rsidR="00A916F2" w:rsidRPr="00A916F2" w:rsidRDefault="00A916F2" w:rsidP="004C122A">
      <w:pPr>
        <w:spacing w:line="276" w:lineRule="auto"/>
        <w:ind w:left="720"/>
        <w:jc w:val="both"/>
        <w:rPr>
          <w:rFonts w:asciiTheme="minorHAnsi" w:hAnsiTheme="minorHAnsi" w:cstheme="minorHAnsi"/>
          <w:sz w:val="24"/>
          <w:szCs w:val="24"/>
        </w:rPr>
      </w:pPr>
    </w:p>
    <w:p w14:paraId="28609D67" w14:textId="77777777" w:rsid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We continue to update guidance in response to questions received and to address updates on SASC work, updated assessment guidance and new developments. These are announced on the website and circulated to SASC members by email. Topics addressed during the past year included: </w:t>
      </w:r>
    </w:p>
    <w:p w14:paraId="35D5C4B0" w14:textId="77777777" w:rsidR="00A916F2" w:rsidRDefault="00A916F2" w:rsidP="004C122A">
      <w:pPr>
        <w:spacing w:line="276" w:lineRule="auto"/>
        <w:ind w:left="720"/>
        <w:jc w:val="both"/>
        <w:rPr>
          <w:rFonts w:asciiTheme="minorHAnsi" w:hAnsiTheme="minorHAnsi" w:cstheme="minorHAnsi"/>
          <w:sz w:val="24"/>
          <w:szCs w:val="24"/>
        </w:rPr>
      </w:pPr>
    </w:p>
    <w:p w14:paraId="0CA51CA3" w14:textId="77777777" w:rsidR="00EC11A6" w:rsidRDefault="00EC11A6" w:rsidP="004C122A">
      <w:pPr>
        <w:spacing w:line="276" w:lineRule="auto"/>
        <w:ind w:left="720"/>
        <w:jc w:val="both"/>
        <w:rPr>
          <w:rFonts w:asciiTheme="minorHAnsi" w:hAnsiTheme="minorHAnsi" w:cstheme="minorHAnsi"/>
          <w:sz w:val="24"/>
          <w:szCs w:val="24"/>
        </w:rPr>
      </w:pPr>
    </w:p>
    <w:p w14:paraId="34D7CFC3" w14:textId="77777777" w:rsidR="00EC11A6" w:rsidRPr="00A916F2" w:rsidRDefault="00EC11A6" w:rsidP="004C122A">
      <w:pPr>
        <w:spacing w:line="276" w:lineRule="auto"/>
        <w:ind w:left="720"/>
        <w:jc w:val="both"/>
        <w:rPr>
          <w:rFonts w:asciiTheme="minorHAnsi" w:hAnsiTheme="minorHAnsi" w:cstheme="minorHAnsi"/>
          <w:sz w:val="24"/>
          <w:szCs w:val="24"/>
        </w:rPr>
      </w:pPr>
    </w:p>
    <w:p w14:paraId="1D8343F3" w14:textId="77777777" w:rsidR="00A916F2" w:rsidRPr="00A916F2" w:rsidRDefault="00A916F2" w:rsidP="004C122A">
      <w:pPr>
        <w:pStyle w:val="Subtitle"/>
        <w:ind w:left="720"/>
        <w:jc w:val="both"/>
      </w:pPr>
      <w:r w:rsidRPr="00A916F2">
        <w:t>Planned work for 2024-2025</w:t>
      </w:r>
    </w:p>
    <w:p w14:paraId="4FD27859" w14:textId="47E95F7F"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lastRenderedPageBreak/>
        <w:t xml:space="preserve">To update SASC assessment report formats to take account of the Delphi dyslexia definition and updates on maths difficulties and dyscalculia guidance. </w:t>
      </w:r>
    </w:p>
    <w:p w14:paraId="585FDB94" w14:textId="510A9955"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Produce updated guidance on maths difficulties and dyscalculia assessment and underpinning training.</w:t>
      </w:r>
    </w:p>
    <w:p w14:paraId="70779028" w14:textId="5AABA744"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 xml:space="preserve">A protocol for a shorter report format for assessors carrying out formative/interim assessments in schools. </w:t>
      </w:r>
    </w:p>
    <w:p w14:paraId="35E2551A" w14:textId="62A5C050"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 xml:space="preserve">A protocol for a shorter report format for an optional post-16 re-assessment. </w:t>
      </w:r>
    </w:p>
    <w:p w14:paraId="46E7A8FA" w14:textId="378EFA10"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 xml:space="preserve">Develop some guidance notes relating to referral to speech and language therapist, including correct referral pathway and obtaining parental consent. </w:t>
      </w:r>
    </w:p>
    <w:p w14:paraId="404A5331" w14:textId="6587F4BA"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Guidance for independent assessors on opportunities for establishing closer links with schools.</w:t>
      </w:r>
    </w:p>
    <w:p w14:paraId="7E664681" w14:textId="2BAFDABD"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 xml:space="preserve">Guidance on how to characterise profiles that do not meet the diagnostic criteria for dyslexia. </w:t>
      </w:r>
    </w:p>
    <w:p w14:paraId="34ABBC8C" w14:textId="02CB10CA"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Explore benefits of SASC’s becoming a charity</w:t>
      </w:r>
      <w:r>
        <w:rPr>
          <w:rFonts w:cstheme="minorHAnsi"/>
          <w:sz w:val="24"/>
          <w:szCs w:val="24"/>
        </w:rPr>
        <w:t>.</w:t>
      </w:r>
    </w:p>
    <w:p w14:paraId="647545BB" w14:textId="46F00B6C" w:rsidR="00A916F2" w:rsidRPr="00A916F2" w:rsidRDefault="00A916F2" w:rsidP="004C122A">
      <w:pPr>
        <w:pStyle w:val="ListParagraph"/>
        <w:numPr>
          <w:ilvl w:val="0"/>
          <w:numId w:val="16"/>
        </w:numPr>
        <w:jc w:val="both"/>
        <w:rPr>
          <w:rFonts w:cstheme="minorHAnsi"/>
          <w:sz w:val="24"/>
          <w:szCs w:val="24"/>
        </w:rPr>
      </w:pPr>
      <w:r w:rsidRPr="00A916F2">
        <w:rPr>
          <w:rFonts w:cstheme="minorHAnsi"/>
          <w:sz w:val="24"/>
          <w:szCs w:val="24"/>
        </w:rPr>
        <w:t>Updates on other SASC initiatives</w:t>
      </w:r>
      <w:r>
        <w:rPr>
          <w:rFonts w:cstheme="minorHAnsi"/>
          <w:sz w:val="24"/>
          <w:szCs w:val="24"/>
        </w:rPr>
        <w:t>.</w:t>
      </w:r>
    </w:p>
    <w:p w14:paraId="0201114C"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Two individuals who have made major contributions to SASC are retiring this year. Caroline Holden as Assessment Issues Coordinator has steadfastly driven forward our work on supporting the development of the Delphi definition of dyslexia while overseeing the significant number of other initiatives we undertake. Caroline has also supported me as acting chair for a number of years. We will be advertising for a new Assessment Issues Coordinator shortly. </w:t>
      </w:r>
    </w:p>
    <w:p w14:paraId="7E013578" w14:textId="77777777" w:rsidR="00A916F2" w:rsidRPr="00A916F2" w:rsidRDefault="00A916F2" w:rsidP="004C122A">
      <w:pPr>
        <w:spacing w:line="276" w:lineRule="auto"/>
        <w:ind w:left="720"/>
        <w:jc w:val="both"/>
        <w:rPr>
          <w:rFonts w:asciiTheme="minorHAnsi" w:hAnsiTheme="minorHAnsi" w:cstheme="minorHAnsi"/>
          <w:sz w:val="24"/>
          <w:szCs w:val="24"/>
        </w:rPr>
      </w:pPr>
    </w:p>
    <w:p w14:paraId="0F6D4AE3"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Rachel Simpson has served as excellent chair of STEC, our test evaluation committee, and made significant contributions to assessment guidance and our review protocols. We greatly value the contributions they have made. And I would like to welcome Louise van der Valk as our new chair of STEC who moves into that role having served on the committee for a number of years. I know she will continue the tradition of dedicated work with her colleagues at STEC.  </w:t>
      </w:r>
    </w:p>
    <w:p w14:paraId="6EDEAE78" w14:textId="77777777" w:rsidR="00A916F2" w:rsidRPr="00A916F2" w:rsidRDefault="00A916F2" w:rsidP="004C122A">
      <w:pPr>
        <w:spacing w:line="276" w:lineRule="auto"/>
        <w:ind w:left="720"/>
        <w:jc w:val="both"/>
        <w:rPr>
          <w:rFonts w:asciiTheme="minorHAnsi" w:hAnsiTheme="minorHAnsi" w:cstheme="minorHAnsi"/>
          <w:sz w:val="24"/>
          <w:szCs w:val="24"/>
        </w:rPr>
      </w:pPr>
    </w:p>
    <w:p w14:paraId="0A118332" w14:textId="3763A2E6" w:rsid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We have also had a number of changes to the board this year. Through new members we have increased the areas of interest with representatives from the schools sector, from research and teacher training. Joining the board as directors are Mark Loveday, Michelle Luciano. Also contributing to our work we have 3 new observers with additional experience in teacher training, Sharon Dobson Waters and Sarah Guest and local authority specialist advisory service, Alison Szalay. The </w:t>
      </w:r>
      <w:r w:rsidR="00FC4A86">
        <w:rPr>
          <w:rFonts w:asciiTheme="minorHAnsi" w:hAnsiTheme="minorHAnsi" w:cstheme="minorHAnsi"/>
          <w:sz w:val="24"/>
          <w:szCs w:val="24"/>
        </w:rPr>
        <w:t>fifteen</w:t>
      </w:r>
      <w:r w:rsidRPr="00A916F2">
        <w:rPr>
          <w:rFonts w:asciiTheme="minorHAnsi" w:hAnsiTheme="minorHAnsi" w:cstheme="minorHAnsi"/>
          <w:sz w:val="24"/>
          <w:szCs w:val="24"/>
        </w:rPr>
        <w:t xml:space="preserve"> (1</w:t>
      </w:r>
      <w:r w:rsidR="00FC4A86">
        <w:rPr>
          <w:rFonts w:asciiTheme="minorHAnsi" w:hAnsiTheme="minorHAnsi" w:cstheme="minorHAnsi"/>
          <w:sz w:val="24"/>
          <w:szCs w:val="24"/>
        </w:rPr>
        <w:t>5</w:t>
      </w:r>
      <w:r w:rsidRPr="00A916F2">
        <w:rPr>
          <w:rFonts w:asciiTheme="minorHAnsi" w:hAnsiTheme="minorHAnsi" w:cstheme="minorHAnsi"/>
          <w:sz w:val="24"/>
          <w:szCs w:val="24"/>
        </w:rPr>
        <w:t>) current directors and all observers are named a</w:t>
      </w:r>
      <w:r w:rsidR="00BA6709">
        <w:rPr>
          <w:rFonts w:asciiTheme="minorHAnsi" w:hAnsiTheme="minorHAnsi" w:cstheme="minorHAnsi"/>
          <w:sz w:val="24"/>
          <w:szCs w:val="24"/>
        </w:rPr>
        <w:t>t</w:t>
      </w:r>
      <w:r w:rsidRPr="00A916F2">
        <w:rPr>
          <w:rFonts w:asciiTheme="minorHAnsi" w:hAnsiTheme="minorHAnsi" w:cstheme="minorHAnsi"/>
          <w:sz w:val="24"/>
          <w:szCs w:val="24"/>
        </w:rPr>
        <w:t xml:space="preserve"> the end of this report.</w:t>
      </w:r>
    </w:p>
    <w:p w14:paraId="027775EB" w14:textId="77777777" w:rsidR="00A916F2" w:rsidRDefault="00A916F2" w:rsidP="004C122A">
      <w:pPr>
        <w:spacing w:line="276" w:lineRule="auto"/>
        <w:ind w:left="720"/>
        <w:jc w:val="both"/>
        <w:rPr>
          <w:rFonts w:asciiTheme="minorHAnsi" w:hAnsiTheme="minorHAnsi" w:cstheme="minorHAnsi"/>
          <w:sz w:val="24"/>
          <w:szCs w:val="24"/>
        </w:rPr>
      </w:pPr>
    </w:p>
    <w:p w14:paraId="1E1B5CF1" w14:textId="5CE2C39E"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Our Conference this year around the theme ‘New definitions and tests: implications for the assessment of specific learning difficulties’ was exceedingly well attended and our work is drawing increasingly wider followers. </w:t>
      </w:r>
    </w:p>
    <w:p w14:paraId="1AC9566E" w14:textId="77777777" w:rsidR="00A916F2" w:rsidRPr="00A916F2" w:rsidRDefault="00A916F2" w:rsidP="004C122A">
      <w:pPr>
        <w:spacing w:line="276" w:lineRule="auto"/>
        <w:ind w:left="720"/>
        <w:jc w:val="both"/>
        <w:rPr>
          <w:rFonts w:asciiTheme="minorHAnsi" w:hAnsiTheme="minorHAnsi" w:cstheme="minorHAnsi"/>
          <w:sz w:val="24"/>
          <w:szCs w:val="24"/>
        </w:rPr>
      </w:pPr>
    </w:p>
    <w:p w14:paraId="39057B60"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lastRenderedPageBreak/>
        <w:t xml:space="preserve">I would like to thank all members of the SASC board, STEC and our Cross-Standardisation Committee as well as all the advisors who have contributed to our consultations and policy development. Members of the SASC board, STEC and other subcommittees contribute their time voluntarily. </w:t>
      </w:r>
    </w:p>
    <w:p w14:paraId="225ADB4F" w14:textId="77777777" w:rsidR="00A916F2" w:rsidRPr="00A916F2" w:rsidRDefault="00A916F2" w:rsidP="004C122A">
      <w:pPr>
        <w:spacing w:line="276" w:lineRule="auto"/>
        <w:ind w:left="720"/>
        <w:jc w:val="both"/>
        <w:rPr>
          <w:rFonts w:asciiTheme="minorHAnsi" w:hAnsiTheme="minorHAnsi" w:cstheme="minorHAnsi"/>
          <w:sz w:val="24"/>
          <w:szCs w:val="24"/>
        </w:rPr>
      </w:pPr>
    </w:p>
    <w:p w14:paraId="129C197A" w14:textId="77777777" w:rsidR="00A916F2" w:rsidRPr="00A916F2"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 xml:space="preserve">They have given so generously of their time, and expertise; and also, you, our members, who through your communications and collaboration help develop policy and bring further issues to be explored.  Working together we strengthen guidance and standards in assessment practice and training. </w:t>
      </w:r>
    </w:p>
    <w:p w14:paraId="098A2481" w14:textId="77777777" w:rsidR="00A916F2" w:rsidRPr="00A916F2" w:rsidRDefault="00A916F2" w:rsidP="004C122A">
      <w:pPr>
        <w:spacing w:line="276" w:lineRule="auto"/>
        <w:ind w:left="720"/>
        <w:jc w:val="both"/>
        <w:rPr>
          <w:rFonts w:asciiTheme="minorHAnsi" w:hAnsiTheme="minorHAnsi" w:cstheme="minorHAnsi"/>
          <w:sz w:val="24"/>
          <w:szCs w:val="24"/>
        </w:rPr>
      </w:pPr>
    </w:p>
    <w:p w14:paraId="61F9946D" w14:textId="13A731C6" w:rsidR="00267E7A" w:rsidRDefault="00A916F2" w:rsidP="004C122A">
      <w:pPr>
        <w:spacing w:line="276" w:lineRule="auto"/>
        <w:ind w:left="720"/>
        <w:jc w:val="both"/>
        <w:rPr>
          <w:rFonts w:asciiTheme="minorHAnsi" w:hAnsiTheme="minorHAnsi" w:cstheme="minorHAnsi"/>
          <w:sz w:val="24"/>
          <w:szCs w:val="24"/>
        </w:rPr>
      </w:pPr>
      <w:r w:rsidRPr="00A916F2">
        <w:rPr>
          <w:rFonts w:asciiTheme="minorHAnsi" w:hAnsiTheme="minorHAnsi" w:cstheme="minorHAnsi"/>
          <w:sz w:val="24"/>
          <w:szCs w:val="24"/>
        </w:rPr>
        <w:t>Once again, I want to invite others to join in supporting our consultations and developing practice. Please write to us with your interests.</w:t>
      </w:r>
    </w:p>
    <w:p w14:paraId="6B18C2A4" w14:textId="77777777" w:rsidR="00BA6709" w:rsidRPr="00915FDF" w:rsidRDefault="00BA6709" w:rsidP="004C122A">
      <w:pPr>
        <w:spacing w:line="276" w:lineRule="auto"/>
        <w:ind w:left="720"/>
        <w:jc w:val="both"/>
        <w:rPr>
          <w:rFonts w:asciiTheme="minorHAnsi" w:hAnsiTheme="minorHAnsi" w:cstheme="minorHAnsi"/>
          <w:sz w:val="24"/>
          <w:szCs w:val="24"/>
        </w:rPr>
      </w:pPr>
    </w:p>
    <w:p w14:paraId="61F9946E" w14:textId="7F7830E5" w:rsidR="00267E7A" w:rsidRPr="00CF0FC0" w:rsidRDefault="000A784B" w:rsidP="004C122A">
      <w:pPr>
        <w:spacing w:line="276" w:lineRule="auto"/>
        <w:jc w:val="both"/>
        <w:rPr>
          <w:rFonts w:asciiTheme="minorHAnsi" w:hAnsiTheme="minorHAnsi" w:cstheme="minorHAnsi"/>
          <w:b/>
          <w:bCs/>
          <w:sz w:val="24"/>
          <w:szCs w:val="24"/>
        </w:rPr>
      </w:pPr>
      <w:r w:rsidRPr="00CF0FC0">
        <w:rPr>
          <w:rFonts w:asciiTheme="minorHAnsi" w:hAnsiTheme="minorHAnsi" w:cstheme="minorHAnsi"/>
          <w:b/>
          <w:bCs/>
          <w:sz w:val="24"/>
          <w:szCs w:val="24"/>
        </w:rPr>
        <w:t xml:space="preserve">5)  </w:t>
      </w:r>
      <w:r w:rsidR="00AA31B1">
        <w:rPr>
          <w:rFonts w:asciiTheme="minorHAnsi" w:hAnsiTheme="minorHAnsi" w:cstheme="minorHAnsi"/>
          <w:b/>
          <w:bCs/>
          <w:sz w:val="24"/>
          <w:szCs w:val="24"/>
        </w:rPr>
        <w:t>Financial Director’s report</w:t>
      </w:r>
      <w:r w:rsidRPr="00CF0FC0">
        <w:rPr>
          <w:rFonts w:asciiTheme="minorHAnsi" w:hAnsiTheme="minorHAnsi" w:cstheme="minorHAnsi"/>
          <w:b/>
          <w:bCs/>
          <w:sz w:val="24"/>
          <w:szCs w:val="24"/>
        </w:rPr>
        <w:t xml:space="preserve"> &amp; presentation of annual accounts</w:t>
      </w:r>
      <w:r w:rsidR="00DE2CD9" w:rsidRPr="00CF0FC0">
        <w:rPr>
          <w:rFonts w:asciiTheme="minorHAnsi" w:hAnsiTheme="minorHAnsi" w:cstheme="minorHAnsi"/>
          <w:b/>
          <w:bCs/>
          <w:sz w:val="24"/>
          <w:szCs w:val="24"/>
        </w:rPr>
        <w:t xml:space="preserve"> (Julia Kender, </w:t>
      </w:r>
      <w:r w:rsidR="00AA31B1">
        <w:rPr>
          <w:rFonts w:asciiTheme="minorHAnsi" w:hAnsiTheme="minorHAnsi" w:cstheme="minorHAnsi"/>
          <w:b/>
          <w:bCs/>
          <w:sz w:val="24"/>
          <w:szCs w:val="24"/>
        </w:rPr>
        <w:t xml:space="preserve">Financial </w:t>
      </w:r>
      <w:r w:rsidR="00A211B1">
        <w:rPr>
          <w:rFonts w:asciiTheme="minorHAnsi" w:hAnsiTheme="minorHAnsi" w:cstheme="minorHAnsi"/>
          <w:b/>
          <w:bCs/>
          <w:sz w:val="24"/>
          <w:szCs w:val="24"/>
        </w:rPr>
        <w:t>Director</w:t>
      </w:r>
      <w:r w:rsidR="00DE2CD9" w:rsidRPr="00CF0FC0">
        <w:rPr>
          <w:rFonts w:asciiTheme="minorHAnsi" w:hAnsiTheme="minorHAnsi" w:cstheme="minorHAnsi"/>
          <w:b/>
          <w:bCs/>
          <w:sz w:val="24"/>
          <w:szCs w:val="24"/>
        </w:rPr>
        <w:t>)</w:t>
      </w:r>
      <w:r w:rsidRPr="00CF0FC0">
        <w:rPr>
          <w:rFonts w:asciiTheme="minorHAnsi" w:hAnsiTheme="minorHAnsi" w:cstheme="minorHAnsi"/>
          <w:b/>
          <w:bCs/>
          <w:sz w:val="24"/>
          <w:szCs w:val="24"/>
        </w:rPr>
        <w:t>:</w:t>
      </w:r>
    </w:p>
    <w:p w14:paraId="7359EB92" w14:textId="7AFBFF3F" w:rsidR="004C122A" w:rsidRPr="004C122A" w:rsidRDefault="004C122A" w:rsidP="004C122A">
      <w:pPr>
        <w:spacing w:line="276" w:lineRule="auto"/>
        <w:ind w:left="720"/>
        <w:jc w:val="both"/>
        <w:rPr>
          <w:rFonts w:asciiTheme="minorHAnsi" w:hAnsiTheme="minorHAnsi" w:cstheme="minorHAnsi"/>
          <w:sz w:val="24"/>
          <w:szCs w:val="24"/>
        </w:rPr>
      </w:pPr>
      <w:r w:rsidRPr="004C122A">
        <w:rPr>
          <w:rFonts w:asciiTheme="minorHAnsi" w:hAnsiTheme="minorHAnsi" w:cstheme="minorHAnsi"/>
          <w:sz w:val="24"/>
          <w:szCs w:val="24"/>
        </w:rPr>
        <w:t xml:space="preserve">The accounts have been prepared by our accountant and have been approved by the SASC board. SASC is in a sound financial position with income largely derived from APC registrations and course authorisations.  Assets remain broadly similar to the previous financial year. (As shown on Page 3 of the Accounts document.) </w:t>
      </w:r>
    </w:p>
    <w:p w14:paraId="5BAF2D48" w14:textId="77777777" w:rsidR="004C122A" w:rsidRPr="004C122A" w:rsidRDefault="004C122A" w:rsidP="004C122A">
      <w:pPr>
        <w:spacing w:line="276" w:lineRule="auto"/>
        <w:ind w:left="720"/>
        <w:jc w:val="both"/>
        <w:rPr>
          <w:rFonts w:asciiTheme="minorHAnsi" w:hAnsiTheme="minorHAnsi" w:cstheme="minorHAnsi"/>
          <w:sz w:val="24"/>
          <w:szCs w:val="24"/>
        </w:rPr>
      </w:pPr>
    </w:p>
    <w:p w14:paraId="00057D4C" w14:textId="732B9049" w:rsidR="004C122A" w:rsidRPr="004C122A" w:rsidRDefault="004C122A" w:rsidP="004C122A">
      <w:pPr>
        <w:spacing w:line="276" w:lineRule="auto"/>
        <w:ind w:left="720"/>
        <w:jc w:val="both"/>
        <w:rPr>
          <w:rFonts w:asciiTheme="minorHAnsi" w:hAnsiTheme="minorHAnsi" w:cstheme="minorHAnsi"/>
          <w:sz w:val="24"/>
          <w:szCs w:val="24"/>
        </w:rPr>
      </w:pPr>
      <w:r w:rsidRPr="004C122A">
        <w:rPr>
          <w:rFonts w:asciiTheme="minorHAnsi" w:hAnsiTheme="minorHAnsi" w:cstheme="minorHAnsi"/>
          <w:sz w:val="24"/>
          <w:szCs w:val="24"/>
        </w:rPr>
        <w:t>Page 2 shows that income for 2023 -2024 was marginally more than 2023</w:t>
      </w:r>
      <w:r>
        <w:rPr>
          <w:rFonts w:asciiTheme="minorHAnsi" w:hAnsiTheme="minorHAnsi" w:cstheme="minorHAnsi"/>
          <w:sz w:val="24"/>
          <w:szCs w:val="24"/>
        </w:rPr>
        <w:t>. E</w:t>
      </w:r>
      <w:r w:rsidRPr="004C122A">
        <w:rPr>
          <w:rFonts w:asciiTheme="minorHAnsi" w:hAnsiTheme="minorHAnsi" w:cstheme="minorHAnsi"/>
          <w:sz w:val="24"/>
          <w:szCs w:val="24"/>
        </w:rPr>
        <w:t>xpenditure appears to show a marked increase (8828) but if we turn to the detailed breakdown on Page 5 we are able to track this.</w:t>
      </w:r>
      <w:r>
        <w:rPr>
          <w:rFonts w:asciiTheme="minorHAnsi" w:hAnsiTheme="minorHAnsi" w:cstheme="minorHAnsi"/>
          <w:sz w:val="24"/>
          <w:szCs w:val="24"/>
        </w:rPr>
        <w:t xml:space="preserve"> </w:t>
      </w:r>
      <w:r w:rsidRPr="004C122A">
        <w:rPr>
          <w:rFonts w:asciiTheme="minorHAnsi" w:hAnsiTheme="minorHAnsi" w:cstheme="minorHAnsi"/>
          <w:sz w:val="24"/>
          <w:szCs w:val="24"/>
        </w:rPr>
        <w:t xml:space="preserve">There have been some increases in travel and meeting costs, in </w:t>
      </w:r>
      <w:r>
        <w:rPr>
          <w:rFonts w:asciiTheme="minorHAnsi" w:hAnsiTheme="minorHAnsi" w:cstheme="minorHAnsi"/>
          <w:sz w:val="24"/>
          <w:szCs w:val="24"/>
        </w:rPr>
        <w:t>c</w:t>
      </w:r>
      <w:r w:rsidRPr="004C122A">
        <w:rPr>
          <w:rFonts w:asciiTheme="minorHAnsi" w:hAnsiTheme="minorHAnsi" w:cstheme="minorHAnsi"/>
          <w:sz w:val="24"/>
          <w:szCs w:val="24"/>
        </w:rPr>
        <w:t>omputer accessories and insurance but the biggest increase appears to be from the management fee.  However, the management fee for both years was £10000 but the invoice was not submitted until after the year end 2023 and thus appears in 2024 accounts.  Taking this into account our income covers our expenditure with a small surplus remaining.</w:t>
      </w:r>
    </w:p>
    <w:p w14:paraId="6DA47B5D" w14:textId="77777777" w:rsidR="004C122A" w:rsidRPr="004C122A" w:rsidRDefault="004C122A" w:rsidP="004C122A">
      <w:pPr>
        <w:spacing w:line="276" w:lineRule="auto"/>
        <w:ind w:left="720"/>
        <w:jc w:val="both"/>
        <w:rPr>
          <w:rFonts w:asciiTheme="minorHAnsi" w:hAnsiTheme="minorHAnsi" w:cstheme="minorHAnsi"/>
          <w:sz w:val="24"/>
          <w:szCs w:val="24"/>
        </w:rPr>
      </w:pPr>
    </w:p>
    <w:p w14:paraId="5A1D85D0" w14:textId="77777777" w:rsidR="004C122A" w:rsidRPr="004C122A" w:rsidRDefault="004C122A" w:rsidP="004C122A">
      <w:pPr>
        <w:spacing w:line="276" w:lineRule="auto"/>
        <w:ind w:left="720"/>
        <w:jc w:val="both"/>
        <w:rPr>
          <w:rFonts w:asciiTheme="minorHAnsi" w:hAnsiTheme="minorHAnsi" w:cstheme="minorHAnsi"/>
          <w:sz w:val="24"/>
          <w:szCs w:val="24"/>
        </w:rPr>
      </w:pPr>
      <w:r w:rsidRPr="004C122A">
        <w:rPr>
          <w:rFonts w:asciiTheme="minorHAnsi" w:hAnsiTheme="minorHAnsi" w:cstheme="minorHAnsi"/>
          <w:sz w:val="24"/>
          <w:szCs w:val="24"/>
        </w:rPr>
        <w:t xml:space="preserve">Some discussions have taken place at the SASC board to consider how we might best use our reserves while maintaining financial security. </w:t>
      </w:r>
    </w:p>
    <w:p w14:paraId="39A35AE6" w14:textId="77777777" w:rsidR="004C122A" w:rsidRPr="004C122A" w:rsidRDefault="004C122A" w:rsidP="004C122A">
      <w:pPr>
        <w:spacing w:line="276" w:lineRule="auto"/>
        <w:ind w:left="720"/>
        <w:jc w:val="both"/>
        <w:rPr>
          <w:rFonts w:asciiTheme="minorHAnsi" w:hAnsiTheme="minorHAnsi" w:cstheme="minorHAnsi"/>
          <w:sz w:val="24"/>
          <w:szCs w:val="24"/>
        </w:rPr>
      </w:pPr>
    </w:p>
    <w:p w14:paraId="4AE2F754" w14:textId="77777777" w:rsidR="004C122A" w:rsidRPr="004C122A" w:rsidRDefault="004C122A" w:rsidP="004C122A">
      <w:pPr>
        <w:spacing w:line="276" w:lineRule="auto"/>
        <w:ind w:left="720"/>
        <w:jc w:val="both"/>
        <w:rPr>
          <w:rFonts w:asciiTheme="minorHAnsi" w:hAnsiTheme="minorHAnsi" w:cstheme="minorHAnsi"/>
          <w:sz w:val="24"/>
          <w:szCs w:val="24"/>
        </w:rPr>
      </w:pPr>
      <w:r w:rsidRPr="004C122A">
        <w:rPr>
          <w:rFonts w:asciiTheme="minorHAnsi" w:hAnsiTheme="minorHAnsi" w:cstheme="minorHAnsi"/>
          <w:sz w:val="24"/>
          <w:szCs w:val="24"/>
        </w:rPr>
        <w:t>There have been significant shifts in defining dyslexia related to the Delphi study and in the range of assessment materials and one of the options may be to use some of our reserves to fund some consultancy relating to assessment issues.  I will have more to report on this next year.</w:t>
      </w:r>
    </w:p>
    <w:p w14:paraId="00374030" w14:textId="77777777" w:rsidR="004C122A" w:rsidRPr="004C122A" w:rsidRDefault="004C122A" w:rsidP="004C122A">
      <w:pPr>
        <w:spacing w:line="276" w:lineRule="auto"/>
        <w:ind w:left="720"/>
        <w:jc w:val="both"/>
        <w:rPr>
          <w:rFonts w:asciiTheme="minorHAnsi" w:hAnsiTheme="minorHAnsi" w:cstheme="minorHAnsi"/>
          <w:sz w:val="24"/>
          <w:szCs w:val="24"/>
        </w:rPr>
      </w:pPr>
    </w:p>
    <w:p w14:paraId="61F9946F" w14:textId="62A62FC7" w:rsidR="00267E7A" w:rsidRDefault="004C122A" w:rsidP="004C122A">
      <w:pPr>
        <w:spacing w:line="276" w:lineRule="auto"/>
        <w:ind w:left="720"/>
        <w:jc w:val="both"/>
        <w:rPr>
          <w:rFonts w:asciiTheme="minorHAnsi" w:hAnsiTheme="minorHAnsi" w:cstheme="minorHAnsi"/>
          <w:sz w:val="24"/>
          <w:szCs w:val="24"/>
        </w:rPr>
      </w:pPr>
      <w:r w:rsidRPr="004C122A">
        <w:rPr>
          <w:rFonts w:asciiTheme="minorHAnsi" w:hAnsiTheme="minorHAnsi" w:cstheme="minorHAnsi"/>
          <w:sz w:val="24"/>
          <w:szCs w:val="24"/>
        </w:rPr>
        <w:t>Thank you for attending the meeting today.</w:t>
      </w:r>
    </w:p>
    <w:p w14:paraId="06005323" w14:textId="77777777" w:rsidR="004C122A" w:rsidRPr="00DE2CD9" w:rsidRDefault="004C122A" w:rsidP="004C122A">
      <w:pPr>
        <w:spacing w:line="276" w:lineRule="auto"/>
        <w:ind w:left="720"/>
        <w:jc w:val="both"/>
        <w:rPr>
          <w:rFonts w:asciiTheme="minorHAnsi" w:hAnsiTheme="minorHAnsi" w:cstheme="minorHAnsi"/>
          <w:sz w:val="24"/>
          <w:szCs w:val="24"/>
        </w:rPr>
      </w:pPr>
    </w:p>
    <w:p w14:paraId="61F9947D" w14:textId="4AA9593D" w:rsidR="00267E7A" w:rsidRPr="00CF0FC0" w:rsidRDefault="000A784B" w:rsidP="004C122A">
      <w:pPr>
        <w:spacing w:line="276" w:lineRule="auto"/>
        <w:jc w:val="both"/>
        <w:rPr>
          <w:rFonts w:asciiTheme="minorHAnsi" w:hAnsiTheme="minorHAnsi" w:cstheme="minorHAnsi"/>
          <w:b/>
          <w:bCs/>
          <w:spacing w:val="10"/>
          <w:sz w:val="24"/>
          <w:szCs w:val="24"/>
        </w:rPr>
      </w:pPr>
      <w:r w:rsidRPr="00CF0FC0">
        <w:rPr>
          <w:rFonts w:asciiTheme="minorHAnsi" w:hAnsiTheme="minorHAnsi" w:cstheme="minorHAnsi"/>
          <w:b/>
          <w:bCs/>
          <w:spacing w:val="3"/>
          <w:sz w:val="24"/>
          <w:szCs w:val="24"/>
        </w:rPr>
        <w:t>6</w:t>
      </w:r>
      <w:r w:rsidRPr="00CF0FC0">
        <w:rPr>
          <w:rFonts w:asciiTheme="minorHAnsi" w:hAnsiTheme="minorHAnsi" w:cstheme="minorHAnsi"/>
          <w:b/>
          <w:bCs/>
          <w:sz w:val="24"/>
          <w:szCs w:val="24"/>
        </w:rPr>
        <w:t xml:space="preserve">) </w:t>
      </w:r>
      <w:r w:rsidRPr="00CF0FC0">
        <w:rPr>
          <w:rFonts w:asciiTheme="minorHAnsi" w:hAnsiTheme="minorHAnsi" w:cstheme="minorHAnsi"/>
          <w:b/>
          <w:bCs/>
          <w:spacing w:val="39"/>
          <w:sz w:val="24"/>
          <w:szCs w:val="24"/>
        </w:rPr>
        <w:t xml:space="preserve"> </w:t>
      </w:r>
      <w:r w:rsidR="00DE2CD9" w:rsidRPr="00CF0FC0">
        <w:rPr>
          <w:rFonts w:asciiTheme="minorHAnsi" w:hAnsiTheme="minorHAnsi" w:cstheme="minorHAnsi"/>
          <w:b/>
          <w:bCs/>
          <w:spacing w:val="3"/>
          <w:sz w:val="24"/>
          <w:szCs w:val="24"/>
        </w:rPr>
        <w:t>S</w:t>
      </w:r>
      <w:r w:rsidR="00DE2CD9" w:rsidRPr="00CF0FC0">
        <w:rPr>
          <w:rFonts w:asciiTheme="minorHAnsi" w:hAnsiTheme="minorHAnsi" w:cstheme="minorHAnsi"/>
          <w:b/>
          <w:bCs/>
          <w:spacing w:val="-2"/>
          <w:sz w:val="24"/>
          <w:szCs w:val="24"/>
        </w:rPr>
        <w:t>T</w:t>
      </w:r>
      <w:r w:rsidR="00DE2CD9" w:rsidRPr="00CF0FC0">
        <w:rPr>
          <w:rFonts w:asciiTheme="minorHAnsi" w:hAnsiTheme="minorHAnsi" w:cstheme="minorHAnsi"/>
          <w:b/>
          <w:bCs/>
          <w:sz w:val="24"/>
          <w:szCs w:val="24"/>
        </w:rPr>
        <w:t xml:space="preserve">EC </w:t>
      </w:r>
      <w:r w:rsidR="00DE2CD9" w:rsidRPr="00CF0FC0">
        <w:rPr>
          <w:rFonts w:asciiTheme="minorHAnsi" w:hAnsiTheme="minorHAnsi" w:cstheme="minorHAnsi"/>
          <w:b/>
          <w:bCs/>
          <w:spacing w:val="10"/>
          <w:sz w:val="24"/>
          <w:szCs w:val="24"/>
        </w:rPr>
        <w:t>Report</w:t>
      </w:r>
      <w:r w:rsidR="0070710C" w:rsidRPr="00CF0FC0">
        <w:rPr>
          <w:rFonts w:asciiTheme="minorHAnsi" w:hAnsiTheme="minorHAnsi" w:cstheme="minorHAnsi"/>
          <w:b/>
          <w:bCs/>
          <w:spacing w:val="10"/>
          <w:sz w:val="24"/>
          <w:szCs w:val="24"/>
        </w:rPr>
        <w:t xml:space="preserve"> (</w:t>
      </w:r>
      <w:r w:rsidR="00BA6709">
        <w:rPr>
          <w:rFonts w:asciiTheme="minorHAnsi" w:hAnsiTheme="minorHAnsi" w:cstheme="minorHAnsi"/>
          <w:b/>
          <w:bCs/>
          <w:spacing w:val="10"/>
          <w:sz w:val="24"/>
          <w:szCs w:val="24"/>
        </w:rPr>
        <w:t>Lynn Greenwold</w:t>
      </w:r>
      <w:r w:rsidR="0070710C" w:rsidRPr="00CF0FC0">
        <w:rPr>
          <w:rFonts w:asciiTheme="minorHAnsi" w:hAnsiTheme="minorHAnsi" w:cstheme="minorHAnsi"/>
          <w:b/>
          <w:bCs/>
          <w:spacing w:val="10"/>
          <w:sz w:val="24"/>
          <w:szCs w:val="24"/>
        </w:rPr>
        <w:t xml:space="preserve">, on behalf of </w:t>
      </w:r>
      <w:r w:rsidR="00BA6709">
        <w:rPr>
          <w:rFonts w:asciiTheme="minorHAnsi" w:hAnsiTheme="minorHAnsi" w:cstheme="minorHAnsi"/>
          <w:b/>
          <w:bCs/>
          <w:spacing w:val="10"/>
          <w:sz w:val="24"/>
          <w:szCs w:val="24"/>
        </w:rPr>
        <w:t>Louise van der Valk</w:t>
      </w:r>
      <w:r w:rsidR="0070710C" w:rsidRPr="00CF0FC0">
        <w:rPr>
          <w:rFonts w:asciiTheme="minorHAnsi" w:hAnsiTheme="minorHAnsi" w:cstheme="minorHAnsi"/>
          <w:b/>
          <w:bCs/>
          <w:spacing w:val="10"/>
          <w:sz w:val="24"/>
          <w:szCs w:val="24"/>
        </w:rPr>
        <w:t>, STEC Chair)</w:t>
      </w:r>
      <w:r w:rsidR="00CF0FC0">
        <w:rPr>
          <w:rFonts w:asciiTheme="minorHAnsi" w:hAnsiTheme="minorHAnsi" w:cstheme="minorHAnsi"/>
          <w:b/>
          <w:bCs/>
          <w:spacing w:val="10"/>
          <w:sz w:val="24"/>
          <w:szCs w:val="24"/>
        </w:rPr>
        <w:t>:</w:t>
      </w:r>
    </w:p>
    <w:p w14:paraId="707B3186" w14:textId="77777777" w:rsidR="00BA6709" w:rsidRPr="00BA6709" w:rsidRDefault="00BA6709" w:rsidP="004C122A">
      <w:pPr>
        <w:pStyle w:val="Subtitle"/>
        <w:ind w:left="720"/>
        <w:jc w:val="both"/>
      </w:pPr>
      <w:r w:rsidRPr="00BA6709">
        <w:t>Aims for 2023-2024</w:t>
      </w:r>
    </w:p>
    <w:p w14:paraId="4127D0CC" w14:textId="38904CA1" w:rsidR="00BA6709" w:rsidRPr="00BA6709" w:rsidRDefault="00BA6709" w:rsidP="004C122A">
      <w:pPr>
        <w:pStyle w:val="ListParagraph"/>
        <w:numPr>
          <w:ilvl w:val="0"/>
          <w:numId w:val="17"/>
        </w:numPr>
        <w:jc w:val="both"/>
        <w:rPr>
          <w:rFonts w:cstheme="minorHAnsi"/>
          <w:sz w:val="24"/>
          <w:szCs w:val="24"/>
        </w:rPr>
      </w:pPr>
      <w:r w:rsidRPr="00BA6709">
        <w:rPr>
          <w:rFonts w:cstheme="minorHAnsi"/>
          <w:sz w:val="24"/>
          <w:szCs w:val="24"/>
        </w:rPr>
        <w:t>To review new and updated tests when relevant</w:t>
      </w:r>
      <w:r w:rsidR="00EC11A6">
        <w:rPr>
          <w:rFonts w:cstheme="minorHAnsi"/>
          <w:sz w:val="24"/>
          <w:szCs w:val="24"/>
        </w:rPr>
        <w:t>.</w:t>
      </w:r>
    </w:p>
    <w:p w14:paraId="2F820A56" w14:textId="02FB820D" w:rsidR="00BA6709" w:rsidRPr="00BA6709" w:rsidRDefault="00BA6709" w:rsidP="004C122A">
      <w:pPr>
        <w:pStyle w:val="ListParagraph"/>
        <w:numPr>
          <w:ilvl w:val="0"/>
          <w:numId w:val="17"/>
        </w:numPr>
        <w:jc w:val="both"/>
        <w:rPr>
          <w:rFonts w:cstheme="minorHAnsi"/>
          <w:sz w:val="24"/>
          <w:szCs w:val="24"/>
        </w:rPr>
      </w:pPr>
      <w:r w:rsidRPr="00BA6709">
        <w:rPr>
          <w:rFonts w:cstheme="minorHAnsi"/>
          <w:sz w:val="24"/>
          <w:szCs w:val="24"/>
        </w:rPr>
        <w:lastRenderedPageBreak/>
        <w:t xml:space="preserve">To write and publish guidance on tests that have been added to the </w:t>
      </w:r>
      <w:r w:rsidR="00EC11A6" w:rsidRPr="00BA6709">
        <w:rPr>
          <w:rFonts w:cstheme="minorHAnsi"/>
          <w:sz w:val="24"/>
          <w:szCs w:val="24"/>
        </w:rPr>
        <w:t>lists.</w:t>
      </w:r>
    </w:p>
    <w:p w14:paraId="2AD3521F" w14:textId="326F4359" w:rsidR="00BA6709" w:rsidRPr="00BA6709" w:rsidRDefault="00BA6709" w:rsidP="004C122A">
      <w:pPr>
        <w:pStyle w:val="ListParagraph"/>
        <w:numPr>
          <w:ilvl w:val="0"/>
          <w:numId w:val="17"/>
        </w:numPr>
        <w:jc w:val="both"/>
        <w:rPr>
          <w:rFonts w:cstheme="minorHAnsi"/>
          <w:sz w:val="24"/>
          <w:szCs w:val="24"/>
        </w:rPr>
      </w:pPr>
      <w:r w:rsidRPr="00BA6709">
        <w:rPr>
          <w:rFonts w:cstheme="minorHAnsi"/>
          <w:sz w:val="24"/>
          <w:szCs w:val="24"/>
        </w:rPr>
        <w:t>To update the test list annually for publication in June.</w:t>
      </w:r>
    </w:p>
    <w:p w14:paraId="080230AE" w14:textId="115B76BB" w:rsidR="00BA6709" w:rsidRPr="00BA6709" w:rsidRDefault="00BA6709" w:rsidP="004C122A">
      <w:pPr>
        <w:pStyle w:val="ListParagraph"/>
        <w:numPr>
          <w:ilvl w:val="0"/>
          <w:numId w:val="17"/>
        </w:numPr>
        <w:jc w:val="both"/>
        <w:rPr>
          <w:rFonts w:cstheme="minorHAnsi"/>
          <w:sz w:val="24"/>
          <w:szCs w:val="24"/>
        </w:rPr>
      </w:pPr>
      <w:r w:rsidRPr="00BA6709">
        <w:rPr>
          <w:rFonts w:cstheme="minorHAnsi"/>
          <w:sz w:val="24"/>
          <w:szCs w:val="24"/>
        </w:rPr>
        <w:t>To continue working with SASC on updating guidance on aspects of selecting</w:t>
      </w:r>
    </w:p>
    <w:p w14:paraId="57122647" w14:textId="77777777" w:rsidR="00BA6709" w:rsidRPr="00BA6709" w:rsidRDefault="00BA6709" w:rsidP="004C122A">
      <w:pPr>
        <w:pStyle w:val="ListParagraph"/>
        <w:numPr>
          <w:ilvl w:val="0"/>
          <w:numId w:val="17"/>
        </w:numPr>
        <w:jc w:val="both"/>
        <w:rPr>
          <w:rFonts w:cstheme="minorHAnsi"/>
          <w:sz w:val="24"/>
          <w:szCs w:val="24"/>
        </w:rPr>
      </w:pPr>
      <w:r w:rsidRPr="00BA6709">
        <w:rPr>
          <w:rFonts w:cstheme="minorHAnsi"/>
          <w:sz w:val="24"/>
          <w:szCs w:val="24"/>
        </w:rPr>
        <w:t>and using tests within diagnostic assessments.</w:t>
      </w:r>
    </w:p>
    <w:p w14:paraId="0C94D702" w14:textId="77777777" w:rsidR="00BA6709" w:rsidRDefault="00BA6709" w:rsidP="004C122A">
      <w:pPr>
        <w:jc w:val="both"/>
        <w:rPr>
          <w:rFonts w:asciiTheme="minorHAnsi" w:hAnsiTheme="minorHAnsi" w:cstheme="minorHAnsi"/>
          <w:sz w:val="24"/>
          <w:szCs w:val="24"/>
        </w:rPr>
      </w:pPr>
    </w:p>
    <w:p w14:paraId="79E1E00C" w14:textId="77777777" w:rsidR="00BA6709" w:rsidRPr="00BA6709" w:rsidRDefault="00BA6709" w:rsidP="004C122A">
      <w:pPr>
        <w:jc w:val="both"/>
        <w:rPr>
          <w:rFonts w:asciiTheme="minorHAnsi" w:hAnsiTheme="minorHAnsi" w:cstheme="minorHAnsi"/>
          <w:sz w:val="24"/>
          <w:szCs w:val="24"/>
        </w:rPr>
      </w:pPr>
    </w:p>
    <w:p w14:paraId="450930C8" w14:textId="77777777" w:rsidR="00BA6709" w:rsidRPr="00BA6709" w:rsidRDefault="00BA6709" w:rsidP="004C122A">
      <w:pPr>
        <w:pStyle w:val="Subtitle"/>
        <w:ind w:left="720"/>
        <w:jc w:val="both"/>
      </w:pPr>
      <w:r w:rsidRPr="00BA6709">
        <w:t>Test Lists</w:t>
      </w:r>
    </w:p>
    <w:p w14:paraId="5E519E03" w14:textId="72629E41" w:rsidR="00BA6709" w:rsidRPr="00BA6709" w:rsidRDefault="00BA6709" w:rsidP="004C122A">
      <w:pPr>
        <w:ind w:left="720"/>
        <w:jc w:val="both"/>
        <w:rPr>
          <w:rFonts w:asciiTheme="minorHAnsi" w:hAnsiTheme="minorHAnsi" w:cstheme="minorHAnsi"/>
          <w:sz w:val="24"/>
          <w:szCs w:val="24"/>
        </w:rPr>
      </w:pPr>
      <w:r w:rsidRPr="00BA6709">
        <w:rPr>
          <w:rFonts w:asciiTheme="minorHAnsi" w:hAnsiTheme="minorHAnsi" w:cstheme="minorHAnsi"/>
          <w:sz w:val="24"/>
          <w:szCs w:val="24"/>
        </w:rPr>
        <w:t>The pre-16 and post-16 test lists have been updated to include new tests reviewed</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this year and further clarification of some points in the FAQs. The updated lists will be uploaded to the SASC website with all changes highlighted.</w:t>
      </w:r>
    </w:p>
    <w:p w14:paraId="1B279934" w14:textId="77777777" w:rsidR="00BA6709" w:rsidRPr="00BA6709" w:rsidRDefault="00BA6709" w:rsidP="004C122A">
      <w:pPr>
        <w:jc w:val="both"/>
        <w:rPr>
          <w:rFonts w:asciiTheme="minorHAnsi" w:hAnsiTheme="minorHAnsi" w:cstheme="minorHAnsi"/>
          <w:sz w:val="24"/>
          <w:szCs w:val="24"/>
        </w:rPr>
      </w:pPr>
    </w:p>
    <w:p w14:paraId="592D1CF5" w14:textId="77777777" w:rsidR="00BA6709" w:rsidRPr="00BA6709" w:rsidRDefault="00BA6709" w:rsidP="004C122A">
      <w:pPr>
        <w:pStyle w:val="Subtitle"/>
        <w:ind w:left="720"/>
        <w:jc w:val="both"/>
      </w:pPr>
      <w:r w:rsidRPr="00BA6709">
        <w:t>Test reviews</w:t>
      </w:r>
    </w:p>
    <w:p w14:paraId="4FD22664" w14:textId="6596A566" w:rsidR="00BA6709" w:rsidRPr="00BA6709" w:rsidRDefault="00BA6709" w:rsidP="004C122A">
      <w:pPr>
        <w:ind w:left="720"/>
        <w:jc w:val="both"/>
        <w:rPr>
          <w:rFonts w:asciiTheme="minorHAnsi" w:hAnsiTheme="minorHAnsi" w:cstheme="minorHAnsi"/>
          <w:sz w:val="24"/>
          <w:szCs w:val="24"/>
        </w:rPr>
      </w:pPr>
      <w:r w:rsidRPr="00BA6709">
        <w:rPr>
          <w:rFonts w:asciiTheme="minorHAnsi" w:hAnsiTheme="minorHAnsi" w:cstheme="minorHAnsi"/>
          <w:sz w:val="24"/>
          <w:szCs w:val="24"/>
        </w:rPr>
        <w:t>A number of tests have been reviewed but did not meet the criteria for inclusion on the</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list. The most common reason for not approving a test is insufficient data about</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 xml:space="preserve">standardisation, leading to concerns about the validity and reliability of the test results. </w:t>
      </w:r>
    </w:p>
    <w:p w14:paraId="41555F0D" w14:textId="77777777" w:rsidR="00BA6709" w:rsidRPr="00BA6709" w:rsidRDefault="00BA6709" w:rsidP="004C122A">
      <w:pPr>
        <w:jc w:val="both"/>
        <w:rPr>
          <w:rFonts w:asciiTheme="minorHAnsi" w:hAnsiTheme="minorHAnsi" w:cstheme="minorHAnsi"/>
          <w:sz w:val="24"/>
          <w:szCs w:val="24"/>
        </w:rPr>
      </w:pPr>
    </w:p>
    <w:p w14:paraId="032C6033" w14:textId="77777777" w:rsidR="00BA6709" w:rsidRPr="00BA6709" w:rsidRDefault="00BA6709" w:rsidP="004C122A">
      <w:pPr>
        <w:ind w:left="720"/>
        <w:jc w:val="both"/>
        <w:rPr>
          <w:rFonts w:asciiTheme="minorHAnsi" w:hAnsiTheme="minorHAnsi" w:cstheme="minorHAnsi"/>
          <w:sz w:val="24"/>
          <w:szCs w:val="24"/>
        </w:rPr>
      </w:pPr>
      <w:r w:rsidRPr="00BA6709">
        <w:rPr>
          <w:rFonts w:asciiTheme="minorHAnsi" w:hAnsiTheme="minorHAnsi" w:cstheme="minorHAnsi"/>
          <w:sz w:val="24"/>
          <w:szCs w:val="24"/>
        </w:rPr>
        <w:t>The decision was made to withdraw the Wide Range Intelligence Test (WRIT) from the list in view of its age, now that a number of other intelligence or cognitive processing tests are available to Specialist Teacher Assessors. The date for withdrawal is 1 January 2026. Assessors will have 12 months grace from this date to cease using the test and choose alternatives.</w:t>
      </w:r>
    </w:p>
    <w:p w14:paraId="57DC28AA" w14:textId="77777777" w:rsidR="00BA6709" w:rsidRPr="00BA6709" w:rsidRDefault="00BA6709" w:rsidP="004C122A">
      <w:pPr>
        <w:jc w:val="both"/>
        <w:rPr>
          <w:rFonts w:asciiTheme="minorHAnsi" w:hAnsiTheme="minorHAnsi" w:cstheme="minorHAnsi"/>
          <w:sz w:val="24"/>
          <w:szCs w:val="24"/>
        </w:rPr>
      </w:pPr>
    </w:p>
    <w:p w14:paraId="08716F7A" w14:textId="2DF919F6" w:rsidR="00BA6709" w:rsidRPr="00BA6709" w:rsidRDefault="00BA6709" w:rsidP="004C122A">
      <w:pPr>
        <w:ind w:left="720"/>
        <w:jc w:val="both"/>
        <w:rPr>
          <w:rFonts w:asciiTheme="minorHAnsi" w:hAnsiTheme="minorHAnsi" w:cstheme="minorHAnsi"/>
          <w:sz w:val="24"/>
          <w:szCs w:val="24"/>
        </w:rPr>
      </w:pPr>
      <w:r w:rsidRPr="00BA6709">
        <w:rPr>
          <w:rFonts w:asciiTheme="minorHAnsi" w:hAnsiTheme="minorHAnsi" w:cstheme="minorHAnsi"/>
          <w:sz w:val="24"/>
          <w:szCs w:val="24"/>
        </w:rPr>
        <w:t>The following tests were reviewed and approved:</w:t>
      </w:r>
    </w:p>
    <w:p w14:paraId="02CE5EFC" w14:textId="77777777" w:rsidR="00BA6709" w:rsidRPr="00BA6709" w:rsidRDefault="00BA6709" w:rsidP="004C122A">
      <w:pPr>
        <w:ind w:left="720"/>
        <w:jc w:val="both"/>
        <w:rPr>
          <w:rFonts w:asciiTheme="minorHAnsi" w:hAnsiTheme="minorHAnsi" w:cstheme="minorHAnsi"/>
          <w:sz w:val="24"/>
          <w:szCs w:val="24"/>
        </w:rPr>
      </w:pPr>
    </w:p>
    <w:p w14:paraId="421E9DD9" w14:textId="77777777" w:rsidR="00BA6709" w:rsidRPr="00BA6709" w:rsidRDefault="00BA6709" w:rsidP="004C122A">
      <w:pPr>
        <w:pStyle w:val="ListParagraph"/>
        <w:numPr>
          <w:ilvl w:val="0"/>
          <w:numId w:val="18"/>
        </w:numPr>
        <w:jc w:val="both"/>
        <w:rPr>
          <w:rFonts w:cstheme="minorHAnsi"/>
          <w:sz w:val="24"/>
          <w:szCs w:val="24"/>
        </w:rPr>
      </w:pPr>
      <w:r w:rsidRPr="00BA6709">
        <w:rPr>
          <w:rFonts w:cstheme="minorHAnsi"/>
          <w:sz w:val="24"/>
          <w:szCs w:val="24"/>
        </w:rPr>
        <w:t>Cognitive Assessment System (2nd Edition) (CAS2)</w:t>
      </w:r>
    </w:p>
    <w:p w14:paraId="2B9A5F6F" w14:textId="77777777" w:rsidR="00BA6709" w:rsidRPr="00BA6709" w:rsidRDefault="00BA6709" w:rsidP="004C122A">
      <w:pPr>
        <w:pStyle w:val="ListParagraph"/>
        <w:numPr>
          <w:ilvl w:val="0"/>
          <w:numId w:val="18"/>
        </w:numPr>
        <w:jc w:val="both"/>
        <w:rPr>
          <w:rFonts w:cstheme="minorHAnsi"/>
          <w:sz w:val="24"/>
          <w:szCs w:val="24"/>
        </w:rPr>
      </w:pPr>
      <w:r w:rsidRPr="00BA6709">
        <w:rPr>
          <w:rFonts w:cstheme="minorHAnsi"/>
          <w:sz w:val="24"/>
          <w:szCs w:val="24"/>
        </w:rPr>
        <w:t xml:space="preserve">Reynolds Intelligence Assessment Tool (2nd Edition) (RIAS2) </w:t>
      </w:r>
    </w:p>
    <w:p w14:paraId="5C4BE862" w14:textId="77777777" w:rsidR="00BA6709" w:rsidRPr="00BA6709" w:rsidRDefault="00BA6709" w:rsidP="004C122A">
      <w:pPr>
        <w:pStyle w:val="ListParagraph"/>
        <w:numPr>
          <w:ilvl w:val="0"/>
          <w:numId w:val="18"/>
        </w:numPr>
        <w:jc w:val="both"/>
        <w:rPr>
          <w:rFonts w:cstheme="minorHAnsi"/>
          <w:sz w:val="24"/>
          <w:szCs w:val="24"/>
        </w:rPr>
      </w:pPr>
      <w:r w:rsidRPr="00BA6709">
        <w:rPr>
          <w:rFonts w:cstheme="minorHAnsi"/>
          <w:sz w:val="24"/>
          <w:szCs w:val="24"/>
        </w:rPr>
        <w:t>Tests of Dyslexia (TOD)</w:t>
      </w:r>
    </w:p>
    <w:p w14:paraId="671EE73E" w14:textId="77777777" w:rsidR="00BA6709" w:rsidRPr="00BA6709" w:rsidRDefault="00BA6709" w:rsidP="004C122A">
      <w:pPr>
        <w:pStyle w:val="ListParagraph"/>
        <w:numPr>
          <w:ilvl w:val="0"/>
          <w:numId w:val="18"/>
        </w:numPr>
        <w:jc w:val="both"/>
        <w:rPr>
          <w:rFonts w:cstheme="minorHAnsi"/>
          <w:sz w:val="24"/>
          <w:szCs w:val="24"/>
        </w:rPr>
      </w:pPr>
      <w:r w:rsidRPr="00BA6709">
        <w:rPr>
          <w:rFonts w:cstheme="minorHAnsi"/>
          <w:sz w:val="24"/>
          <w:szCs w:val="24"/>
        </w:rPr>
        <w:t>Wide Range Assessment of Memory and Learning (3rd Edition) (WRAML3)</w:t>
      </w:r>
    </w:p>
    <w:p w14:paraId="1949C5D1" w14:textId="2B75EBEF" w:rsidR="00BA6709" w:rsidRPr="00BA6709" w:rsidRDefault="00BA6709" w:rsidP="004C122A">
      <w:pPr>
        <w:pStyle w:val="ListParagraph"/>
        <w:numPr>
          <w:ilvl w:val="0"/>
          <w:numId w:val="18"/>
        </w:numPr>
        <w:jc w:val="both"/>
        <w:rPr>
          <w:rFonts w:cstheme="minorHAnsi"/>
          <w:sz w:val="24"/>
          <w:szCs w:val="24"/>
        </w:rPr>
      </w:pPr>
      <w:r w:rsidRPr="00BA6709">
        <w:rPr>
          <w:rFonts w:cstheme="minorHAnsi"/>
          <w:sz w:val="24"/>
          <w:szCs w:val="24"/>
        </w:rPr>
        <w:t>Detailed Assessment of Speed of Handwriting (2nd Edition) (DASH2)</w:t>
      </w:r>
    </w:p>
    <w:p w14:paraId="3E369354" w14:textId="77777777" w:rsidR="00BA6709" w:rsidRPr="00BA6709" w:rsidRDefault="00BA6709" w:rsidP="004C122A">
      <w:pPr>
        <w:pStyle w:val="Subtitle"/>
        <w:ind w:left="720"/>
        <w:jc w:val="both"/>
      </w:pPr>
      <w:r w:rsidRPr="00BA6709">
        <w:t>Queries about tests and guidance</w:t>
      </w:r>
    </w:p>
    <w:p w14:paraId="54FA1F58" w14:textId="5C0CBC0C" w:rsidR="00BA6709" w:rsidRPr="00BA6709" w:rsidRDefault="00BA6709" w:rsidP="004C122A">
      <w:pPr>
        <w:ind w:left="720"/>
        <w:jc w:val="both"/>
        <w:rPr>
          <w:rFonts w:asciiTheme="minorHAnsi" w:hAnsiTheme="minorHAnsi" w:cstheme="minorHAnsi"/>
          <w:sz w:val="24"/>
          <w:szCs w:val="24"/>
        </w:rPr>
      </w:pPr>
      <w:r w:rsidRPr="00BA6709">
        <w:rPr>
          <w:rFonts w:asciiTheme="minorHAnsi" w:hAnsiTheme="minorHAnsi" w:cstheme="minorHAnsi"/>
          <w:sz w:val="24"/>
          <w:szCs w:val="24"/>
        </w:rPr>
        <w:t>STEC continues to assist SASC with responding to queries about tests.</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STEC committee members have continued to contribute to the ongoing discussions</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and consultations relating to SASC’s “Guidance on the identification of and effective</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intervention for literacy difficulties in children and adults. Implications for the</w:t>
      </w:r>
      <w:r w:rsidR="004C122A">
        <w:rPr>
          <w:rFonts w:asciiTheme="minorHAnsi" w:hAnsiTheme="minorHAnsi" w:cstheme="minorHAnsi"/>
          <w:sz w:val="24"/>
          <w:szCs w:val="24"/>
        </w:rPr>
        <w:t xml:space="preserve"> </w:t>
      </w:r>
      <w:r w:rsidRPr="00BA6709">
        <w:rPr>
          <w:rFonts w:asciiTheme="minorHAnsi" w:hAnsiTheme="minorHAnsi" w:cstheme="minorHAnsi"/>
          <w:sz w:val="24"/>
          <w:szCs w:val="24"/>
        </w:rPr>
        <w:t>assessment of dyslexia” and SASC's Dyscalculia Working Group.</w:t>
      </w:r>
    </w:p>
    <w:p w14:paraId="56614EA9" w14:textId="77777777" w:rsidR="00BA6709" w:rsidRPr="00BA6709" w:rsidRDefault="00BA6709" w:rsidP="004C122A">
      <w:pPr>
        <w:jc w:val="both"/>
        <w:rPr>
          <w:rFonts w:asciiTheme="minorHAnsi" w:hAnsiTheme="minorHAnsi" w:cstheme="minorHAnsi"/>
          <w:sz w:val="24"/>
          <w:szCs w:val="24"/>
        </w:rPr>
      </w:pPr>
    </w:p>
    <w:p w14:paraId="6E137FC9" w14:textId="77777777" w:rsidR="00BA6709" w:rsidRPr="00BA6709" w:rsidRDefault="00BA6709" w:rsidP="004C122A">
      <w:pPr>
        <w:pStyle w:val="Subtitle"/>
        <w:ind w:left="720"/>
        <w:jc w:val="both"/>
      </w:pPr>
      <w:r w:rsidRPr="00BA6709">
        <w:t>Committee Members</w:t>
      </w:r>
    </w:p>
    <w:p w14:paraId="7D1A2C6A" w14:textId="77777777" w:rsidR="00BA6709" w:rsidRPr="00BA6709" w:rsidRDefault="00BA6709" w:rsidP="004C122A">
      <w:pPr>
        <w:ind w:left="720"/>
        <w:jc w:val="both"/>
        <w:rPr>
          <w:rFonts w:asciiTheme="minorHAnsi" w:hAnsiTheme="minorHAnsi" w:cstheme="minorHAnsi"/>
          <w:sz w:val="24"/>
          <w:szCs w:val="24"/>
        </w:rPr>
      </w:pPr>
      <w:r w:rsidRPr="00BA6709">
        <w:rPr>
          <w:rFonts w:asciiTheme="minorHAnsi" w:hAnsiTheme="minorHAnsi" w:cstheme="minorHAnsi"/>
          <w:sz w:val="24"/>
          <w:szCs w:val="24"/>
        </w:rPr>
        <w:t xml:space="preserve">Rachel Simpson has retired from the Chair and the committee. Louise van der Valk has taken on the role of Chair. </w:t>
      </w:r>
    </w:p>
    <w:p w14:paraId="1DD34286" w14:textId="77777777" w:rsidR="00BA6709" w:rsidRPr="00BA6709" w:rsidRDefault="00BA6709" w:rsidP="004C122A">
      <w:pPr>
        <w:jc w:val="both"/>
        <w:rPr>
          <w:rFonts w:asciiTheme="minorHAnsi" w:hAnsiTheme="minorHAnsi" w:cstheme="minorHAnsi"/>
          <w:sz w:val="24"/>
          <w:szCs w:val="24"/>
        </w:rPr>
      </w:pPr>
    </w:p>
    <w:p w14:paraId="4CABC3A7" w14:textId="77777777" w:rsidR="00BA6709" w:rsidRPr="00BA6709" w:rsidRDefault="00BA6709" w:rsidP="004C122A">
      <w:pPr>
        <w:pStyle w:val="Subtitle"/>
        <w:ind w:left="720"/>
        <w:jc w:val="both"/>
      </w:pPr>
      <w:r w:rsidRPr="00BA6709">
        <w:t>Aims for 2024-2025</w:t>
      </w:r>
    </w:p>
    <w:p w14:paraId="747DC79D" w14:textId="4A123BE3" w:rsidR="00BA6709" w:rsidRPr="00BA6709" w:rsidRDefault="00BA6709" w:rsidP="004C122A">
      <w:pPr>
        <w:pStyle w:val="ListParagraph"/>
        <w:numPr>
          <w:ilvl w:val="0"/>
          <w:numId w:val="19"/>
        </w:numPr>
        <w:jc w:val="both"/>
        <w:rPr>
          <w:rFonts w:cstheme="minorHAnsi"/>
          <w:sz w:val="24"/>
          <w:szCs w:val="24"/>
        </w:rPr>
      </w:pPr>
      <w:r w:rsidRPr="00BA6709">
        <w:rPr>
          <w:rFonts w:cstheme="minorHAnsi"/>
          <w:sz w:val="24"/>
          <w:szCs w:val="24"/>
        </w:rPr>
        <w:t>To review new and updated tests when relevant</w:t>
      </w:r>
      <w:r w:rsidR="00EC11A6">
        <w:rPr>
          <w:rFonts w:cstheme="minorHAnsi"/>
          <w:sz w:val="24"/>
          <w:szCs w:val="24"/>
        </w:rPr>
        <w:t>.</w:t>
      </w:r>
    </w:p>
    <w:p w14:paraId="185FCC19" w14:textId="6124565E" w:rsidR="00BA6709" w:rsidRPr="00BA6709" w:rsidRDefault="00BA6709" w:rsidP="004C122A">
      <w:pPr>
        <w:pStyle w:val="ListParagraph"/>
        <w:numPr>
          <w:ilvl w:val="0"/>
          <w:numId w:val="19"/>
        </w:numPr>
        <w:jc w:val="both"/>
        <w:rPr>
          <w:rFonts w:cstheme="minorHAnsi"/>
          <w:sz w:val="24"/>
          <w:szCs w:val="24"/>
        </w:rPr>
      </w:pPr>
      <w:r w:rsidRPr="00BA6709">
        <w:rPr>
          <w:rFonts w:cstheme="minorHAnsi"/>
          <w:sz w:val="24"/>
          <w:szCs w:val="24"/>
        </w:rPr>
        <w:lastRenderedPageBreak/>
        <w:t xml:space="preserve">To write and publish guidance on tests that have been added to the </w:t>
      </w:r>
      <w:r w:rsidR="00EC11A6" w:rsidRPr="00BA6709">
        <w:rPr>
          <w:rFonts w:cstheme="minorHAnsi"/>
          <w:sz w:val="24"/>
          <w:szCs w:val="24"/>
        </w:rPr>
        <w:t>lists.</w:t>
      </w:r>
    </w:p>
    <w:p w14:paraId="2E258A83" w14:textId="5726FD35" w:rsidR="00BA6709" w:rsidRPr="00BA6709" w:rsidRDefault="00BA6709" w:rsidP="004C122A">
      <w:pPr>
        <w:pStyle w:val="ListParagraph"/>
        <w:numPr>
          <w:ilvl w:val="0"/>
          <w:numId w:val="19"/>
        </w:numPr>
        <w:jc w:val="both"/>
        <w:rPr>
          <w:rFonts w:cstheme="minorHAnsi"/>
          <w:sz w:val="24"/>
          <w:szCs w:val="24"/>
        </w:rPr>
      </w:pPr>
      <w:r w:rsidRPr="00BA6709">
        <w:rPr>
          <w:rFonts w:cstheme="minorHAnsi"/>
          <w:sz w:val="24"/>
          <w:szCs w:val="24"/>
        </w:rPr>
        <w:t>To update the test list annually for publication in June.</w:t>
      </w:r>
    </w:p>
    <w:p w14:paraId="713F9C9A" w14:textId="0359350C" w:rsidR="00BA6709" w:rsidRPr="00BA6709" w:rsidRDefault="00BA6709" w:rsidP="004C122A">
      <w:pPr>
        <w:pStyle w:val="ListParagraph"/>
        <w:numPr>
          <w:ilvl w:val="0"/>
          <w:numId w:val="19"/>
        </w:numPr>
        <w:jc w:val="both"/>
        <w:rPr>
          <w:rFonts w:cstheme="minorHAnsi"/>
          <w:sz w:val="24"/>
          <w:szCs w:val="24"/>
        </w:rPr>
      </w:pPr>
      <w:r w:rsidRPr="00BA6709">
        <w:rPr>
          <w:rFonts w:cstheme="minorHAnsi"/>
          <w:sz w:val="24"/>
          <w:szCs w:val="24"/>
        </w:rPr>
        <w:t>To continue working with SASC on updating guidance on aspects of selecting</w:t>
      </w:r>
    </w:p>
    <w:p w14:paraId="3DA89FEA" w14:textId="3067B80F" w:rsidR="003F0706" w:rsidRPr="00BA6709" w:rsidRDefault="00BA6709" w:rsidP="004C122A">
      <w:pPr>
        <w:pStyle w:val="ListParagraph"/>
        <w:numPr>
          <w:ilvl w:val="0"/>
          <w:numId w:val="19"/>
        </w:numPr>
        <w:jc w:val="both"/>
        <w:rPr>
          <w:rFonts w:cstheme="minorHAnsi"/>
          <w:sz w:val="24"/>
          <w:szCs w:val="24"/>
        </w:rPr>
      </w:pPr>
      <w:r w:rsidRPr="00BA6709">
        <w:rPr>
          <w:rFonts w:cstheme="minorHAnsi"/>
          <w:sz w:val="24"/>
          <w:szCs w:val="24"/>
        </w:rPr>
        <w:t>and using tests within diagnostic assessments.</w:t>
      </w:r>
    </w:p>
    <w:p w14:paraId="61F994B6" w14:textId="77777777" w:rsidR="00267E7A" w:rsidRPr="006B24B6" w:rsidRDefault="00267E7A" w:rsidP="004C122A">
      <w:pPr>
        <w:jc w:val="both"/>
        <w:rPr>
          <w:rFonts w:asciiTheme="minorHAnsi" w:hAnsiTheme="minorHAnsi" w:cstheme="minorHAnsi"/>
          <w:sz w:val="24"/>
          <w:szCs w:val="24"/>
          <w:highlight w:val="yellow"/>
        </w:rPr>
      </w:pPr>
    </w:p>
    <w:p w14:paraId="61F994B7" w14:textId="0C1B4241" w:rsidR="00267E7A" w:rsidRDefault="000A784B" w:rsidP="004C122A">
      <w:pPr>
        <w:spacing w:line="276" w:lineRule="auto"/>
        <w:jc w:val="both"/>
        <w:rPr>
          <w:rFonts w:asciiTheme="minorHAnsi" w:hAnsiTheme="minorHAnsi" w:cstheme="minorHAnsi"/>
          <w:b/>
          <w:bCs/>
          <w:w w:val="145"/>
          <w:sz w:val="24"/>
          <w:szCs w:val="24"/>
        </w:rPr>
      </w:pPr>
      <w:r w:rsidRPr="00425D0D">
        <w:rPr>
          <w:rFonts w:asciiTheme="minorHAnsi" w:hAnsiTheme="minorHAnsi" w:cstheme="minorHAnsi"/>
          <w:b/>
          <w:bCs/>
          <w:spacing w:val="3"/>
          <w:sz w:val="24"/>
          <w:szCs w:val="24"/>
        </w:rPr>
        <w:t>7</w:t>
      </w:r>
      <w:r w:rsidRPr="00425D0D">
        <w:rPr>
          <w:rFonts w:asciiTheme="minorHAnsi" w:hAnsiTheme="minorHAnsi" w:cstheme="minorHAnsi"/>
          <w:b/>
          <w:bCs/>
          <w:sz w:val="24"/>
          <w:szCs w:val="24"/>
        </w:rPr>
        <w:t xml:space="preserve">) </w:t>
      </w:r>
      <w:r w:rsidRPr="00425D0D">
        <w:rPr>
          <w:rFonts w:asciiTheme="minorHAnsi" w:hAnsiTheme="minorHAnsi" w:cstheme="minorHAnsi"/>
          <w:b/>
          <w:bCs/>
          <w:spacing w:val="37"/>
          <w:sz w:val="24"/>
          <w:szCs w:val="24"/>
        </w:rPr>
        <w:t xml:space="preserve"> </w:t>
      </w:r>
      <w:r w:rsidRPr="00425D0D">
        <w:rPr>
          <w:rFonts w:asciiTheme="minorHAnsi" w:hAnsiTheme="minorHAnsi" w:cstheme="minorHAnsi"/>
          <w:b/>
          <w:bCs/>
          <w:w w:val="119"/>
          <w:sz w:val="24"/>
          <w:szCs w:val="24"/>
        </w:rPr>
        <w:t>Board</w:t>
      </w:r>
      <w:r w:rsidRPr="00425D0D">
        <w:rPr>
          <w:rFonts w:asciiTheme="minorHAnsi" w:hAnsiTheme="minorHAnsi" w:cstheme="minorHAnsi"/>
          <w:b/>
          <w:bCs/>
          <w:spacing w:val="2"/>
          <w:w w:val="119"/>
          <w:sz w:val="24"/>
          <w:szCs w:val="24"/>
        </w:rPr>
        <w:t xml:space="preserve"> </w:t>
      </w:r>
      <w:r w:rsidRPr="00425D0D">
        <w:rPr>
          <w:rFonts w:asciiTheme="minorHAnsi" w:hAnsiTheme="minorHAnsi" w:cstheme="minorHAnsi"/>
          <w:b/>
          <w:bCs/>
          <w:w w:val="95"/>
          <w:sz w:val="24"/>
          <w:szCs w:val="24"/>
        </w:rPr>
        <w:t>M</w:t>
      </w:r>
      <w:r w:rsidRPr="00425D0D">
        <w:rPr>
          <w:rFonts w:asciiTheme="minorHAnsi" w:hAnsiTheme="minorHAnsi" w:cstheme="minorHAnsi"/>
          <w:b/>
          <w:bCs/>
          <w:spacing w:val="-1"/>
          <w:w w:val="127"/>
          <w:sz w:val="24"/>
          <w:szCs w:val="24"/>
        </w:rPr>
        <w:t>e</w:t>
      </w:r>
      <w:r w:rsidRPr="00425D0D">
        <w:rPr>
          <w:rFonts w:asciiTheme="minorHAnsi" w:hAnsiTheme="minorHAnsi" w:cstheme="minorHAnsi"/>
          <w:b/>
          <w:bCs/>
          <w:spacing w:val="3"/>
          <w:w w:val="116"/>
          <w:sz w:val="24"/>
          <w:szCs w:val="24"/>
        </w:rPr>
        <w:t>m</w:t>
      </w:r>
      <w:r w:rsidRPr="00425D0D">
        <w:rPr>
          <w:rFonts w:asciiTheme="minorHAnsi" w:hAnsiTheme="minorHAnsi" w:cstheme="minorHAnsi"/>
          <w:b/>
          <w:bCs/>
          <w:spacing w:val="-2"/>
          <w:w w:val="123"/>
          <w:sz w:val="24"/>
          <w:szCs w:val="24"/>
        </w:rPr>
        <w:t>b</w:t>
      </w:r>
      <w:r w:rsidRPr="00425D0D">
        <w:rPr>
          <w:rFonts w:asciiTheme="minorHAnsi" w:hAnsiTheme="minorHAnsi" w:cstheme="minorHAnsi"/>
          <w:b/>
          <w:bCs/>
          <w:spacing w:val="3"/>
          <w:w w:val="127"/>
          <w:sz w:val="24"/>
          <w:szCs w:val="24"/>
        </w:rPr>
        <w:t>e</w:t>
      </w:r>
      <w:r w:rsidRPr="00425D0D">
        <w:rPr>
          <w:rFonts w:asciiTheme="minorHAnsi" w:hAnsiTheme="minorHAnsi" w:cstheme="minorHAnsi"/>
          <w:b/>
          <w:bCs/>
          <w:w w:val="118"/>
          <w:sz w:val="24"/>
          <w:szCs w:val="24"/>
        </w:rPr>
        <w:t>r</w:t>
      </w:r>
      <w:r w:rsidRPr="00425D0D">
        <w:rPr>
          <w:rFonts w:asciiTheme="minorHAnsi" w:hAnsiTheme="minorHAnsi" w:cstheme="minorHAnsi"/>
          <w:b/>
          <w:bCs/>
          <w:w w:val="145"/>
          <w:sz w:val="24"/>
          <w:szCs w:val="24"/>
        </w:rPr>
        <w:t>s</w:t>
      </w:r>
      <w:r w:rsidRPr="00425D0D">
        <w:rPr>
          <w:rFonts w:asciiTheme="minorHAnsi" w:hAnsiTheme="minorHAnsi" w:cstheme="minorHAnsi"/>
          <w:b/>
          <w:bCs/>
          <w:spacing w:val="6"/>
          <w:sz w:val="24"/>
          <w:szCs w:val="24"/>
        </w:rPr>
        <w:t xml:space="preserve"> </w:t>
      </w:r>
      <w:r w:rsidRPr="00425D0D">
        <w:rPr>
          <w:rFonts w:asciiTheme="minorHAnsi" w:hAnsiTheme="minorHAnsi" w:cstheme="minorHAnsi"/>
          <w:b/>
          <w:bCs/>
          <w:w w:val="124"/>
          <w:sz w:val="24"/>
          <w:szCs w:val="24"/>
        </w:rPr>
        <w:t>and</w:t>
      </w:r>
      <w:r w:rsidRPr="00425D0D">
        <w:rPr>
          <w:rFonts w:asciiTheme="minorHAnsi" w:hAnsiTheme="minorHAnsi" w:cstheme="minorHAnsi"/>
          <w:b/>
          <w:bCs/>
          <w:spacing w:val="-7"/>
          <w:w w:val="124"/>
          <w:sz w:val="24"/>
          <w:szCs w:val="24"/>
        </w:rPr>
        <w:t xml:space="preserve"> </w:t>
      </w:r>
      <w:r w:rsidRPr="00425D0D">
        <w:rPr>
          <w:rFonts w:asciiTheme="minorHAnsi" w:hAnsiTheme="minorHAnsi" w:cstheme="minorHAnsi"/>
          <w:b/>
          <w:bCs/>
          <w:w w:val="109"/>
          <w:sz w:val="24"/>
          <w:szCs w:val="24"/>
        </w:rPr>
        <w:t>O</w:t>
      </w:r>
      <w:r w:rsidRPr="00425D0D">
        <w:rPr>
          <w:rFonts w:asciiTheme="minorHAnsi" w:hAnsiTheme="minorHAnsi" w:cstheme="minorHAnsi"/>
          <w:b/>
          <w:bCs/>
          <w:w w:val="101"/>
          <w:sz w:val="24"/>
          <w:szCs w:val="24"/>
        </w:rPr>
        <w:t>ff</w:t>
      </w:r>
      <w:r w:rsidRPr="00425D0D">
        <w:rPr>
          <w:rFonts w:asciiTheme="minorHAnsi" w:hAnsiTheme="minorHAnsi" w:cstheme="minorHAnsi"/>
          <w:b/>
          <w:bCs/>
          <w:spacing w:val="-2"/>
          <w:w w:val="101"/>
          <w:sz w:val="24"/>
          <w:szCs w:val="24"/>
        </w:rPr>
        <w:t>i</w:t>
      </w:r>
      <w:r w:rsidRPr="00425D0D">
        <w:rPr>
          <w:rFonts w:asciiTheme="minorHAnsi" w:hAnsiTheme="minorHAnsi" w:cstheme="minorHAnsi"/>
          <w:b/>
          <w:bCs/>
          <w:spacing w:val="3"/>
          <w:w w:val="127"/>
          <w:sz w:val="24"/>
          <w:szCs w:val="24"/>
        </w:rPr>
        <w:t>c</w:t>
      </w:r>
      <w:r w:rsidRPr="00425D0D">
        <w:rPr>
          <w:rFonts w:asciiTheme="minorHAnsi" w:hAnsiTheme="minorHAnsi" w:cstheme="minorHAnsi"/>
          <w:b/>
          <w:bCs/>
          <w:spacing w:val="-1"/>
          <w:w w:val="127"/>
          <w:sz w:val="24"/>
          <w:szCs w:val="24"/>
        </w:rPr>
        <w:t>e</w:t>
      </w:r>
      <w:r w:rsidRPr="00425D0D">
        <w:rPr>
          <w:rFonts w:asciiTheme="minorHAnsi" w:hAnsiTheme="minorHAnsi" w:cstheme="minorHAnsi"/>
          <w:b/>
          <w:bCs/>
          <w:w w:val="118"/>
          <w:sz w:val="24"/>
          <w:szCs w:val="24"/>
        </w:rPr>
        <w:t>r</w:t>
      </w:r>
      <w:r w:rsidRPr="00425D0D">
        <w:rPr>
          <w:rFonts w:asciiTheme="minorHAnsi" w:hAnsiTheme="minorHAnsi" w:cstheme="minorHAnsi"/>
          <w:b/>
          <w:bCs/>
          <w:w w:val="145"/>
          <w:sz w:val="24"/>
          <w:szCs w:val="24"/>
        </w:rPr>
        <w:t>s</w:t>
      </w:r>
      <w:r w:rsidR="00425D0D">
        <w:rPr>
          <w:rFonts w:asciiTheme="minorHAnsi" w:hAnsiTheme="minorHAnsi" w:cstheme="minorHAnsi"/>
          <w:b/>
          <w:bCs/>
          <w:w w:val="145"/>
          <w:sz w:val="24"/>
          <w:szCs w:val="24"/>
        </w:rPr>
        <w:t>:</w:t>
      </w:r>
    </w:p>
    <w:p w14:paraId="41AB5786" w14:textId="77777777" w:rsidR="00BA6709" w:rsidRDefault="00BA6709" w:rsidP="004C122A">
      <w:pPr>
        <w:spacing w:line="276" w:lineRule="auto"/>
        <w:jc w:val="both"/>
        <w:rPr>
          <w:rFonts w:asciiTheme="minorHAnsi" w:hAnsiTheme="minorHAnsi" w:cstheme="minorHAnsi"/>
          <w:b/>
          <w:bCs/>
          <w:w w:val="145"/>
          <w:sz w:val="24"/>
          <w:szCs w:val="24"/>
        </w:rPr>
      </w:pPr>
    </w:p>
    <w:tbl>
      <w:tblPr>
        <w:tblW w:w="9571" w:type="dxa"/>
        <w:tblInd w:w="107" w:type="dxa"/>
        <w:tblLayout w:type="fixed"/>
        <w:tblCellMar>
          <w:left w:w="0" w:type="dxa"/>
          <w:right w:w="0" w:type="dxa"/>
        </w:tblCellMar>
        <w:tblLook w:val="01E0" w:firstRow="1" w:lastRow="1" w:firstColumn="1" w:lastColumn="1" w:noHBand="0" w:noVBand="0"/>
      </w:tblPr>
      <w:tblGrid>
        <w:gridCol w:w="4423"/>
        <w:gridCol w:w="3163"/>
        <w:gridCol w:w="1985"/>
      </w:tblGrid>
      <w:tr w:rsidR="00BA6709" w:rsidRPr="00BA6709" w14:paraId="7FF33587" w14:textId="77777777" w:rsidTr="00A143EB">
        <w:trPr>
          <w:cantSplit/>
          <w:trHeight w:val="458"/>
        </w:trPr>
        <w:tc>
          <w:tcPr>
            <w:tcW w:w="4423" w:type="dxa"/>
            <w:tcBorders>
              <w:top w:val="single" w:sz="5" w:space="0" w:color="000000"/>
              <w:left w:val="single" w:sz="5" w:space="0" w:color="000000"/>
              <w:bottom w:val="single" w:sz="5" w:space="0" w:color="000000"/>
              <w:right w:val="single" w:sz="5" w:space="0" w:color="000000"/>
            </w:tcBorders>
          </w:tcPr>
          <w:p w14:paraId="6DF43178" w14:textId="77777777" w:rsidR="00BA6709" w:rsidRPr="00BA6709" w:rsidRDefault="00BA6709" w:rsidP="004C122A">
            <w:pPr>
              <w:spacing w:line="260" w:lineRule="exact"/>
              <w:ind w:left="309" w:hanging="284"/>
              <w:jc w:val="both"/>
              <w:rPr>
                <w:rFonts w:asciiTheme="minorHAnsi" w:hAnsiTheme="minorHAnsi" w:cstheme="minorHAnsi"/>
                <w:b/>
                <w:bCs/>
                <w:sz w:val="24"/>
                <w:szCs w:val="24"/>
              </w:rPr>
            </w:pPr>
            <w:r w:rsidRPr="00BA6709">
              <w:rPr>
                <w:rFonts w:asciiTheme="minorHAnsi" w:hAnsiTheme="minorHAnsi" w:cstheme="minorHAnsi"/>
                <w:b/>
                <w:bCs/>
                <w:sz w:val="24"/>
                <w:szCs w:val="24"/>
              </w:rPr>
              <w:t>Directors</w:t>
            </w:r>
          </w:p>
        </w:tc>
        <w:tc>
          <w:tcPr>
            <w:tcW w:w="3163" w:type="dxa"/>
            <w:tcBorders>
              <w:top w:val="single" w:sz="5" w:space="0" w:color="000000"/>
              <w:left w:val="single" w:sz="5" w:space="0" w:color="000000"/>
              <w:bottom w:val="single" w:sz="5" w:space="0" w:color="000000"/>
              <w:right w:val="single" w:sz="5" w:space="0" w:color="000000"/>
            </w:tcBorders>
          </w:tcPr>
          <w:p w14:paraId="4C1ACA4B" w14:textId="77777777" w:rsidR="00BA6709" w:rsidRPr="00BA6709" w:rsidRDefault="00BA6709" w:rsidP="004C122A">
            <w:pPr>
              <w:spacing w:line="260" w:lineRule="exact"/>
              <w:ind w:left="309" w:hanging="284"/>
              <w:jc w:val="both"/>
              <w:rPr>
                <w:rFonts w:asciiTheme="minorHAnsi" w:hAnsiTheme="minorHAnsi" w:cstheme="minorHAnsi"/>
                <w:b/>
                <w:bCs/>
                <w:sz w:val="24"/>
                <w:szCs w:val="24"/>
              </w:rPr>
            </w:pPr>
            <w:r w:rsidRPr="00BA6709">
              <w:rPr>
                <w:rFonts w:asciiTheme="minorHAnsi" w:hAnsiTheme="minorHAnsi" w:cstheme="minorHAnsi"/>
                <w:b/>
                <w:bCs/>
                <w:sz w:val="24"/>
                <w:szCs w:val="24"/>
              </w:rPr>
              <w:t>Institution Represented</w:t>
            </w:r>
          </w:p>
          <w:p w14:paraId="3ACF8945" w14:textId="77777777" w:rsidR="00BA6709" w:rsidRPr="00BA6709" w:rsidRDefault="00BA6709" w:rsidP="004C122A">
            <w:pPr>
              <w:spacing w:line="260" w:lineRule="exact"/>
              <w:ind w:left="309" w:hanging="284"/>
              <w:jc w:val="both"/>
              <w:rPr>
                <w:rFonts w:asciiTheme="minorHAnsi" w:hAnsiTheme="minorHAnsi" w:cstheme="minorHAnsi"/>
                <w:b/>
                <w:bCs/>
                <w:sz w:val="24"/>
                <w:szCs w:val="24"/>
              </w:rPr>
            </w:pPr>
            <w:r w:rsidRPr="00BA6709">
              <w:rPr>
                <w:rFonts w:asciiTheme="minorHAnsi" w:hAnsiTheme="minorHAnsi" w:cstheme="minorHAnsi"/>
                <w:b/>
                <w:bCs/>
                <w:sz w:val="24"/>
                <w:szCs w:val="24"/>
              </w:rPr>
              <w:t>(or Affiliation)</w:t>
            </w:r>
          </w:p>
        </w:tc>
        <w:tc>
          <w:tcPr>
            <w:tcW w:w="1985" w:type="dxa"/>
            <w:tcBorders>
              <w:top w:val="single" w:sz="5" w:space="0" w:color="000000"/>
              <w:left w:val="single" w:sz="5" w:space="0" w:color="000000"/>
              <w:bottom w:val="single" w:sz="5" w:space="0" w:color="000000"/>
              <w:right w:val="single" w:sz="5" w:space="0" w:color="000000"/>
            </w:tcBorders>
            <w:vAlign w:val="center"/>
          </w:tcPr>
          <w:p w14:paraId="46D1F6BB" w14:textId="77777777" w:rsidR="00BA6709" w:rsidRPr="00BA6709" w:rsidRDefault="00BA6709" w:rsidP="004C122A">
            <w:pPr>
              <w:spacing w:line="260" w:lineRule="exact"/>
              <w:ind w:left="309" w:hanging="284"/>
              <w:jc w:val="both"/>
              <w:rPr>
                <w:rFonts w:asciiTheme="minorHAnsi" w:hAnsiTheme="minorHAnsi" w:cstheme="minorHAnsi"/>
                <w:b/>
                <w:bCs/>
                <w:sz w:val="24"/>
                <w:szCs w:val="24"/>
              </w:rPr>
            </w:pPr>
            <w:r w:rsidRPr="00BA6709">
              <w:rPr>
                <w:rFonts w:asciiTheme="minorHAnsi" w:hAnsiTheme="minorHAnsi" w:cstheme="minorHAnsi"/>
                <w:b/>
                <w:bCs/>
                <w:sz w:val="24"/>
                <w:szCs w:val="24"/>
              </w:rPr>
              <w:t>Term</w:t>
            </w:r>
          </w:p>
        </w:tc>
      </w:tr>
      <w:tr w:rsidR="00BA6709" w:rsidRPr="00BA6709" w14:paraId="4667DCE8"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305974D4"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Lynn Greenwold (Chair)</w:t>
            </w:r>
          </w:p>
        </w:tc>
        <w:tc>
          <w:tcPr>
            <w:tcW w:w="3163" w:type="dxa"/>
            <w:tcBorders>
              <w:top w:val="single" w:sz="5" w:space="0" w:color="000000"/>
              <w:left w:val="single" w:sz="5" w:space="0" w:color="000000"/>
              <w:bottom w:val="single" w:sz="5" w:space="0" w:color="000000"/>
              <w:right w:val="single" w:sz="5" w:space="0" w:color="000000"/>
            </w:tcBorders>
          </w:tcPr>
          <w:p w14:paraId="72E3BB5C"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2597AA2A"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2024-2028</w:t>
            </w:r>
          </w:p>
        </w:tc>
      </w:tr>
      <w:tr w:rsidR="00BA6709" w:rsidRPr="00BA6709" w14:paraId="2B509EED"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19928D58" w14:textId="40A80918" w:rsidR="00BA6709" w:rsidRPr="00BA6709" w:rsidRDefault="00BA6709" w:rsidP="004C122A">
            <w:pPr>
              <w:spacing w:line="260" w:lineRule="exact"/>
              <w:ind w:left="22" w:firstLine="3"/>
              <w:jc w:val="both"/>
              <w:rPr>
                <w:rFonts w:asciiTheme="minorHAnsi" w:hAnsiTheme="minorHAnsi" w:cstheme="minorHAnsi"/>
                <w:sz w:val="24"/>
                <w:szCs w:val="24"/>
              </w:rPr>
            </w:pPr>
            <w:r w:rsidRPr="00BA6709">
              <w:rPr>
                <w:rFonts w:asciiTheme="minorHAnsi" w:hAnsiTheme="minorHAnsi" w:cstheme="minorHAnsi"/>
                <w:sz w:val="24"/>
                <w:szCs w:val="24"/>
              </w:rPr>
              <w:t>Caroline Holden (Acting Vice Chair</w:t>
            </w:r>
            <w:r>
              <w:rPr>
                <w:rFonts w:asciiTheme="minorHAnsi" w:hAnsiTheme="minorHAnsi" w:cstheme="minorHAnsi"/>
                <w:sz w:val="24"/>
                <w:szCs w:val="24"/>
              </w:rPr>
              <w:t xml:space="preserve"> &amp; Assessment Issues Coordinator</w:t>
            </w:r>
            <w:r w:rsidRPr="00BA6709">
              <w:rPr>
                <w:rFonts w:asciiTheme="minorHAnsi" w:hAnsiTheme="minorHAnsi" w:cstheme="minorHAnsi"/>
                <w:sz w:val="24"/>
                <w:szCs w:val="24"/>
              </w:rPr>
              <w:t>)</w:t>
            </w:r>
          </w:p>
        </w:tc>
        <w:tc>
          <w:tcPr>
            <w:tcW w:w="3163" w:type="dxa"/>
            <w:tcBorders>
              <w:top w:val="single" w:sz="5" w:space="0" w:color="000000"/>
              <w:left w:val="single" w:sz="5" w:space="0" w:color="000000"/>
              <w:bottom w:val="single" w:sz="5" w:space="0" w:color="000000"/>
              <w:right w:val="single" w:sz="5" w:space="0" w:color="000000"/>
            </w:tcBorders>
          </w:tcPr>
          <w:p w14:paraId="26453360"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 xml:space="preserve">Independent </w:t>
            </w:r>
          </w:p>
        </w:tc>
        <w:tc>
          <w:tcPr>
            <w:tcW w:w="1985" w:type="dxa"/>
            <w:tcBorders>
              <w:top w:val="single" w:sz="5" w:space="0" w:color="000000"/>
              <w:left w:val="single" w:sz="5" w:space="0" w:color="000000"/>
              <w:bottom w:val="single" w:sz="5" w:space="0" w:color="000000"/>
              <w:right w:val="single" w:sz="5" w:space="0" w:color="000000"/>
            </w:tcBorders>
          </w:tcPr>
          <w:p w14:paraId="47D0AB83"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2022-2026</w:t>
            </w:r>
          </w:p>
        </w:tc>
      </w:tr>
      <w:tr w:rsidR="00BA6709" w:rsidRPr="00BA6709" w14:paraId="4DB71EA4"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4EEDB7DF"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Julia Kender (Financial Director)</w:t>
            </w:r>
          </w:p>
        </w:tc>
        <w:tc>
          <w:tcPr>
            <w:tcW w:w="3163" w:type="dxa"/>
            <w:tcBorders>
              <w:top w:val="single" w:sz="5" w:space="0" w:color="000000"/>
              <w:left w:val="single" w:sz="5" w:space="0" w:color="000000"/>
              <w:bottom w:val="single" w:sz="5" w:space="0" w:color="000000"/>
              <w:right w:val="single" w:sz="5" w:space="0" w:color="000000"/>
            </w:tcBorders>
          </w:tcPr>
          <w:p w14:paraId="10B3D4AF"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5DF2FBEA"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2024-2028</w:t>
            </w:r>
          </w:p>
        </w:tc>
      </w:tr>
      <w:tr w:rsidR="00BA6709" w:rsidRPr="00BA6709" w14:paraId="26AB90F6"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0AE8F8EA" w14:textId="0310F2CE" w:rsidR="00BA6709" w:rsidRPr="00BA6709" w:rsidRDefault="00BA6709" w:rsidP="004C122A">
            <w:pPr>
              <w:spacing w:line="260" w:lineRule="exact"/>
              <w:ind w:left="309" w:hanging="284"/>
              <w:jc w:val="both"/>
              <w:rPr>
                <w:rFonts w:asciiTheme="minorHAnsi" w:hAnsiTheme="minorHAnsi" w:cstheme="minorHAnsi"/>
                <w:sz w:val="24"/>
                <w:szCs w:val="24"/>
              </w:rPr>
            </w:pPr>
            <w:r>
              <w:rPr>
                <w:rFonts w:asciiTheme="minorHAnsi" w:hAnsiTheme="minorHAnsi" w:cstheme="minorHAnsi"/>
                <w:sz w:val="24"/>
                <w:szCs w:val="24"/>
              </w:rPr>
              <w:t>Kate Blundell</w:t>
            </w:r>
          </w:p>
        </w:tc>
        <w:tc>
          <w:tcPr>
            <w:tcW w:w="3163" w:type="dxa"/>
            <w:tcBorders>
              <w:top w:val="single" w:sz="5" w:space="0" w:color="000000"/>
              <w:left w:val="single" w:sz="5" w:space="0" w:color="000000"/>
              <w:bottom w:val="single" w:sz="5" w:space="0" w:color="000000"/>
              <w:right w:val="single" w:sz="5" w:space="0" w:color="000000"/>
            </w:tcBorders>
          </w:tcPr>
          <w:p w14:paraId="26A1E853"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2C5A7E49"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2021-2025</w:t>
            </w:r>
          </w:p>
        </w:tc>
      </w:tr>
      <w:tr w:rsidR="00BA6709" w:rsidRPr="00BA6709" w14:paraId="4800E8C2"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1EE4EA10"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Helen Duncan</w:t>
            </w:r>
          </w:p>
        </w:tc>
        <w:tc>
          <w:tcPr>
            <w:tcW w:w="3163" w:type="dxa"/>
            <w:tcBorders>
              <w:top w:val="single" w:sz="5" w:space="0" w:color="000000"/>
              <w:left w:val="single" w:sz="5" w:space="0" w:color="000000"/>
              <w:bottom w:val="single" w:sz="5" w:space="0" w:color="000000"/>
              <w:right w:val="single" w:sz="5" w:space="0" w:color="000000"/>
            </w:tcBorders>
          </w:tcPr>
          <w:p w14:paraId="4EF4203C"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06856F06"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2024-2028</w:t>
            </w:r>
          </w:p>
        </w:tc>
      </w:tr>
      <w:tr w:rsidR="00BA6709" w:rsidRPr="00BA6709" w14:paraId="18A15CAC"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65EE416D"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Katherine Kindersley</w:t>
            </w:r>
          </w:p>
        </w:tc>
        <w:tc>
          <w:tcPr>
            <w:tcW w:w="3163" w:type="dxa"/>
            <w:tcBorders>
              <w:top w:val="single" w:sz="5" w:space="0" w:color="000000"/>
              <w:left w:val="single" w:sz="5" w:space="0" w:color="000000"/>
              <w:bottom w:val="single" w:sz="5" w:space="0" w:color="000000"/>
              <w:right w:val="single" w:sz="5" w:space="0" w:color="000000"/>
            </w:tcBorders>
          </w:tcPr>
          <w:p w14:paraId="0050E278"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3A0CD057"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2021-2025</w:t>
            </w:r>
          </w:p>
        </w:tc>
      </w:tr>
      <w:tr w:rsidR="00BA6709" w:rsidRPr="00BA6709" w14:paraId="2312DEFE"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016CE3CB"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Mark Loveday</w:t>
            </w:r>
          </w:p>
        </w:tc>
        <w:tc>
          <w:tcPr>
            <w:tcW w:w="3163" w:type="dxa"/>
            <w:tcBorders>
              <w:top w:val="single" w:sz="5" w:space="0" w:color="000000"/>
              <w:left w:val="single" w:sz="5" w:space="0" w:color="000000"/>
              <w:bottom w:val="single" w:sz="5" w:space="0" w:color="000000"/>
              <w:right w:val="single" w:sz="5" w:space="0" w:color="000000"/>
            </w:tcBorders>
          </w:tcPr>
          <w:p w14:paraId="496B83CA"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3CABBA32"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2023-2027</w:t>
            </w:r>
          </w:p>
        </w:tc>
      </w:tr>
      <w:tr w:rsidR="00BA6709" w:rsidRPr="00BA6709" w14:paraId="69301545"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26016D0C"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Michelle Luciano</w:t>
            </w:r>
          </w:p>
        </w:tc>
        <w:tc>
          <w:tcPr>
            <w:tcW w:w="3163" w:type="dxa"/>
            <w:tcBorders>
              <w:top w:val="single" w:sz="5" w:space="0" w:color="000000"/>
              <w:left w:val="single" w:sz="5" w:space="0" w:color="000000"/>
              <w:bottom w:val="single" w:sz="5" w:space="0" w:color="000000"/>
              <w:right w:val="single" w:sz="5" w:space="0" w:color="000000"/>
            </w:tcBorders>
          </w:tcPr>
          <w:p w14:paraId="1FC136BC"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525D87D0"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2023-2027</w:t>
            </w:r>
          </w:p>
        </w:tc>
      </w:tr>
      <w:tr w:rsidR="00BA6709" w:rsidRPr="00BA6709" w14:paraId="6E679283"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74ACE8AE"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Jennifer McDermott</w:t>
            </w:r>
          </w:p>
        </w:tc>
        <w:tc>
          <w:tcPr>
            <w:tcW w:w="3163" w:type="dxa"/>
            <w:tcBorders>
              <w:top w:val="single" w:sz="5" w:space="0" w:color="000000"/>
              <w:left w:val="single" w:sz="5" w:space="0" w:color="000000"/>
              <w:bottom w:val="single" w:sz="5" w:space="0" w:color="000000"/>
              <w:right w:val="single" w:sz="5" w:space="0" w:color="000000"/>
            </w:tcBorders>
          </w:tcPr>
          <w:p w14:paraId="28675BA4"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203362F2"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2022-2026</w:t>
            </w:r>
          </w:p>
        </w:tc>
      </w:tr>
      <w:tr w:rsidR="001C342D" w:rsidRPr="00BA6709" w14:paraId="07095A51" w14:textId="77777777" w:rsidTr="001C342D">
        <w:tc>
          <w:tcPr>
            <w:tcW w:w="4423" w:type="dxa"/>
            <w:tcBorders>
              <w:top w:val="single" w:sz="5" w:space="0" w:color="000000"/>
              <w:left w:val="single" w:sz="5" w:space="0" w:color="000000"/>
              <w:bottom w:val="single" w:sz="5" w:space="0" w:color="000000"/>
              <w:right w:val="single" w:sz="5" w:space="0" w:color="000000"/>
            </w:tcBorders>
          </w:tcPr>
          <w:p w14:paraId="78501105" w14:textId="77777777" w:rsidR="001C342D" w:rsidRPr="00BA6709" w:rsidRDefault="001C342D"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Mark Turner</w:t>
            </w:r>
          </w:p>
        </w:tc>
        <w:tc>
          <w:tcPr>
            <w:tcW w:w="3163" w:type="dxa"/>
            <w:tcBorders>
              <w:top w:val="single" w:sz="5" w:space="0" w:color="000000"/>
              <w:left w:val="single" w:sz="5" w:space="0" w:color="000000"/>
              <w:bottom w:val="single" w:sz="5" w:space="0" w:color="000000"/>
              <w:right w:val="single" w:sz="5" w:space="0" w:color="000000"/>
            </w:tcBorders>
          </w:tcPr>
          <w:p w14:paraId="32A9E680" w14:textId="77777777" w:rsidR="001C342D" w:rsidRPr="00BA6709" w:rsidRDefault="001C342D"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Independent</w:t>
            </w:r>
          </w:p>
        </w:tc>
        <w:tc>
          <w:tcPr>
            <w:tcW w:w="1985" w:type="dxa"/>
            <w:tcBorders>
              <w:top w:val="single" w:sz="5" w:space="0" w:color="000000"/>
              <w:left w:val="single" w:sz="5" w:space="0" w:color="000000"/>
              <w:bottom w:val="single" w:sz="5" w:space="0" w:color="000000"/>
              <w:right w:val="single" w:sz="5" w:space="0" w:color="000000"/>
            </w:tcBorders>
          </w:tcPr>
          <w:p w14:paraId="3AFC95BD" w14:textId="77777777" w:rsidR="001C342D" w:rsidRPr="00BA6709" w:rsidRDefault="001C342D"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2022-2026</w:t>
            </w:r>
          </w:p>
        </w:tc>
      </w:tr>
      <w:tr w:rsidR="00BA6709" w:rsidRPr="00BA6709" w14:paraId="7E9445C3"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166C9910"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Rachael McMullen</w:t>
            </w:r>
          </w:p>
        </w:tc>
        <w:tc>
          <w:tcPr>
            <w:tcW w:w="3163" w:type="dxa"/>
            <w:tcBorders>
              <w:top w:val="single" w:sz="5" w:space="0" w:color="000000"/>
              <w:left w:val="single" w:sz="5" w:space="0" w:color="000000"/>
              <w:bottom w:val="single" w:sz="5" w:space="0" w:color="000000"/>
              <w:right w:val="single" w:sz="5" w:space="0" w:color="000000"/>
            </w:tcBorders>
          </w:tcPr>
          <w:p w14:paraId="5F38BCD3" w14:textId="773B5B6C"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H</w:t>
            </w:r>
            <w:r w:rsidR="001C342D">
              <w:rPr>
                <w:rFonts w:asciiTheme="minorHAnsi" w:hAnsiTheme="minorHAnsi" w:cstheme="minorHAnsi"/>
                <w:sz w:val="24"/>
                <w:szCs w:val="24"/>
              </w:rPr>
              <w:t xml:space="preserve">elen </w:t>
            </w:r>
            <w:r w:rsidRPr="00BA6709">
              <w:rPr>
                <w:rFonts w:asciiTheme="minorHAnsi" w:hAnsiTheme="minorHAnsi" w:cstheme="minorHAnsi"/>
                <w:sz w:val="24"/>
                <w:szCs w:val="24"/>
              </w:rPr>
              <w:t>A</w:t>
            </w:r>
            <w:r w:rsidR="001C342D">
              <w:rPr>
                <w:rFonts w:asciiTheme="minorHAnsi" w:hAnsiTheme="minorHAnsi" w:cstheme="minorHAnsi"/>
                <w:sz w:val="24"/>
                <w:szCs w:val="24"/>
              </w:rPr>
              <w:t xml:space="preserve">rkell </w:t>
            </w:r>
            <w:r w:rsidRPr="00BA6709">
              <w:rPr>
                <w:rFonts w:asciiTheme="minorHAnsi" w:hAnsiTheme="minorHAnsi" w:cstheme="minorHAnsi"/>
                <w:sz w:val="24"/>
                <w:szCs w:val="24"/>
              </w:rPr>
              <w:t>D</w:t>
            </w:r>
            <w:r w:rsidR="001C342D">
              <w:rPr>
                <w:rFonts w:asciiTheme="minorHAnsi" w:hAnsiTheme="minorHAnsi" w:cstheme="minorHAnsi"/>
                <w:sz w:val="24"/>
                <w:szCs w:val="24"/>
              </w:rPr>
              <w:t xml:space="preserve">yslexia </w:t>
            </w:r>
            <w:r w:rsidRPr="00BA6709">
              <w:rPr>
                <w:rFonts w:asciiTheme="minorHAnsi" w:hAnsiTheme="minorHAnsi" w:cstheme="minorHAnsi"/>
                <w:sz w:val="24"/>
                <w:szCs w:val="24"/>
              </w:rPr>
              <w:t>C</w:t>
            </w:r>
            <w:r w:rsidR="001C342D">
              <w:rPr>
                <w:rFonts w:asciiTheme="minorHAnsi" w:hAnsiTheme="minorHAnsi" w:cstheme="minorHAnsi"/>
                <w:sz w:val="24"/>
                <w:szCs w:val="24"/>
              </w:rPr>
              <w:t>harity</w:t>
            </w:r>
          </w:p>
        </w:tc>
        <w:tc>
          <w:tcPr>
            <w:tcW w:w="1985" w:type="dxa"/>
            <w:tcBorders>
              <w:top w:val="single" w:sz="5" w:space="0" w:color="000000"/>
              <w:left w:val="single" w:sz="5" w:space="0" w:color="000000"/>
              <w:bottom w:val="single" w:sz="5" w:space="0" w:color="000000"/>
              <w:right w:val="single" w:sz="5" w:space="0" w:color="000000"/>
            </w:tcBorders>
          </w:tcPr>
          <w:p w14:paraId="1EB0C578"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2022-2026</w:t>
            </w:r>
          </w:p>
        </w:tc>
      </w:tr>
      <w:tr w:rsidR="00BA6709" w:rsidRPr="00BA6709" w14:paraId="2CB09F38"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19453A63"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Chivonne Preston</w:t>
            </w:r>
          </w:p>
        </w:tc>
        <w:tc>
          <w:tcPr>
            <w:tcW w:w="3163" w:type="dxa"/>
            <w:tcBorders>
              <w:top w:val="single" w:sz="5" w:space="0" w:color="000000"/>
              <w:left w:val="single" w:sz="5" w:space="0" w:color="000000"/>
              <w:bottom w:val="single" w:sz="5" w:space="0" w:color="000000"/>
              <w:right w:val="single" w:sz="5" w:space="0" w:color="000000"/>
            </w:tcBorders>
          </w:tcPr>
          <w:p w14:paraId="0FDD94DA"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BDA</w:t>
            </w:r>
          </w:p>
        </w:tc>
        <w:tc>
          <w:tcPr>
            <w:tcW w:w="1985" w:type="dxa"/>
            <w:tcBorders>
              <w:top w:val="single" w:sz="5" w:space="0" w:color="000000"/>
              <w:left w:val="single" w:sz="5" w:space="0" w:color="000000"/>
              <w:bottom w:val="single" w:sz="5" w:space="0" w:color="000000"/>
              <w:right w:val="single" w:sz="5" w:space="0" w:color="000000"/>
            </w:tcBorders>
          </w:tcPr>
          <w:p w14:paraId="42A41B1A"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2023-2027</w:t>
            </w:r>
          </w:p>
        </w:tc>
      </w:tr>
      <w:tr w:rsidR="00BA6709" w:rsidRPr="00BA6709" w14:paraId="4555F8B0" w14:textId="77777777" w:rsidTr="00A143EB">
        <w:tc>
          <w:tcPr>
            <w:tcW w:w="4423" w:type="dxa"/>
            <w:tcBorders>
              <w:top w:val="single" w:sz="5" w:space="0" w:color="000000"/>
              <w:left w:val="single" w:sz="5" w:space="0" w:color="000000"/>
              <w:bottom w:val="single" w:sz="5" w:space="0" w:color="000000"/>
              <w:right w:val="single" w:sz="5" w:space="0" w:color="000000"/>
            </w:tcBorders>
          </w:tcPr>
          <w:p w14:paraId="0ED8FAF8"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Anna Smith</w:t>
            </w:r>
          </w:p>
        </w:tc>
        <w:tc>
          <w:tcPr>
            <w:tcW w:w="3163" w:type="dxa"/>
            <w:tcBorders>
              <w:top w:val="single" w:sz="5" w:space="0" w:color="000000"/>
              <w:left w:val="single" w:sz="5" w:space="0" w:color="000000"/>
              <w:bottom w:val="single" w:sz="5" w:space="0" w:color="000000"/>
              <w:right w:val="single" w:sz="5" w:space="0" w:color="000000"/>
            </w:tcBorders>
          </w:tcPr>
          <w:p w14:paraId="3520A47B" w14:textId="5F3077A8"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D</w:t>
            </w:r>
            <w:r w:rsidR="001C342D">
              <w:rPr>
                <w:rFonts w:asciiTheme="minorHAnsi" w:hAnsiTheme="minorHAnsi" w:cstheme="minorHAnsi"/>
                <w:sz w:val="24"/>
                <w:szCs w:val="24"/>
              </w:rPr>
              <w:t xml:space="preserve">yslexia </w:t>
            </w:r>
            <w:r w:rsidRPr="00BA6709">
              <w:rPr>
                <w:rFonts w:asciiTheme="minorHAnsi" w:hAnsiTheme="minorHAnsi" w:cstheme="minorHAnsi"/>
                <w:sz w:val="24"/>
                <w:szCs w:val="24"/>
              </w:rPr>
              <w:t>A</w:t>
            </w:r>
            <w:r w:rsidR="001C342D">
              <w:rPr>
                <w:rFonts w:asciiTheme="minorHAnsi" w:hAnsiTheme="minorHAnsi" w:cstheme="minorHAnsi"/>
                <w:sz w:val="24"/>
                <w:szCs w:val="24"/>
              </w:rPr>
              <w:t>ction</w:t>
            </w:r>
          </w:p>
        </w:tc>
        <w:tc>
          <w:tcPr>
            <w:tcW w:w="1985" w:type="dxa"/>
            <w:tcBorders>
              <w:top w:val="single" w:sz="5" w:space="0" w:color="000000"/>
              <w:left w:val="single" w:sz="5" w:space="0" w:color="000000"/>
              <w:bottom w:val="single" w:sz="5" w:space="0" w:color="000000"/>
              <w:right w:val="single" w:sz="5" w:space="0" w:color="000000"/>
            </w:tcBorders>
          </w:tcPr>
          <w:p w14:paraId="4052D8DA"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2022-2026</w:t>
            </w:r>
          </w:p>
        </w:tc>
      </w:tr>
      <w:tr w:rsidR="001C342D" w:rsidRPr="00BA6709" w14:paraId="55E1A5E6" w14:textId="77777777" w:rsidTr="001C342D">
        <w:tc>
          <w:tcPr>
            <w:tcW w:w="4423" w:type="dxa"/>
            <w:tcBorders>
              <w:top w:val="single" w:sz="5" w:space="0" w:color="000000"/>
              <w:left w:val="single" w:sz="5" w:space="0" w:color="000000"/>
              <w:bottom w:val="single" w:sz="5" w:space="0" w:color="000000"/>
              <w:right w:val="single" w:sz="5" w:space="0" w:color="000000"/>
            </w:tcBorders>
          </w:tcPr>
          <w:p w14:paraId="5F22112B" w14:textId="77777777" w:rsidR="001C342D" w:rsidRPr="00BA6709" w:rsidRDefault="001C342D"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Sarah Bevan</w:t>
            </w:r>
          </w:p>
        </w:tc>
        <w:tc>
          <w:tcPr>
            <w:tcW w:w="3163" w:type="dxa"/>
            <w:tcBorders>
              <w:top w:val="single" w:sz="5" w:space="0" w:color="000000"/>
              <w:left w:val="single" w:sz="5" w:space="0" w:color="000000"/>
              <w:bottom w:val="single" w:sz="5" w:space="0" w:color="000000"/>
              <w:right w:val="single" w:sz="5" w:space="0" w:color="000000"/>
            </w:tcBorders>
          </w:tcPr>
          <w:p w14:paraId="38F97F0E" w14:textId="77777777" w:rsidR="001C342D" w:rsidRPr="00BA6709" w:rsidRDefault="001C342D"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Patoss</w:t>
            </w:r>
          </w:p>
        </w:tc>
        <w:tc>
          <w:tcPr>
            <w:tcW w:w="1985" w:type="dxa"/>
            <w:tcBorders>
              <w:top w:val="single" w:sz="5" w:space="0" w:color="000000"/>
              <w:left w:val="single" w:sz="5" w:space="0" w:color="000000"/>
              <w:bottom w:val="single" w:sz="5" w:space="0" w:color="000000"/>
              <w:right w:val="single" w:sz="5" w:space="0" w:color="000000"/>
            </w:tcBorders>
          </w:tcPr>
          <w:p w14:paraId="568C0D28" w14:textId="77777777" w:rsidR="001C342D" w:rsidRPr="00BA6709" w:rsidRDefault="001C342D"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2022-2026</w:t>
            </w:r>
          </w:p>
        </w:tc>
      </w:tr>
      <w:tr w:rsidR="00BA6709" w:rsidRPr="00BA6709" w14:paraId="20B36ED0" w14:textId="77777777" w:rsidTr="00A143EB">
        <w:trPr>
          <w:trHeight w:val="235"/>
        </w:trPr>
        <w:tc>
          <w:tcPr>
            <w:tcW w:w="4423" w:type="dxa"/>
            <w:tcBorders>
              <w:top w:val="single" w:sz="5" w:space="0" w:color="000000"/>
              <w:left w:val="single" w:sz="5" w:space="0" w:color="000000"/>
              <w:bottom w:val="single" w:sz="5" w:space="0" w:color="000000"/>
              <w:right w:val="single" w:sz="5" w:space="0" w:color="000000"/>
            </w:tcBorders>
          </w:tcPr>
          <w:p w14:paraId="11BCA9C4"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Jane Miller</w:t>
            </w:r>
          </w:p>
        </w:tc>
        <w:tc>
          <w:tcPr>
            <w:tcW w:w="3163" w:type="dxa"/>
            <w:tcBorders>
              <w:top w:val="single" w:sz="5" w:space="0" w:color="000000"/>
              <w:left w:val="single" w:sz="5" w:space="0" w:color="000000"/>
              <w:bottom w:val="single" w:sz="5" w:space="0" w:color="000000"/>
              <w:right w:val="single" w:sz="5" w:space="0" w:color="000000"/>
            </w:tcBorders>
          </w:tcPr>
          <w:p w14:paraId="0DC9852B"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ADSHE</w:t>
            </w:r>
          </w:p>
        </w:tc>
        <w:tc>
          <w:tcPr>
            <w:tcW w:w="1985" w:type="dxa"/>
            <w:tcBorders>
              <w:top w:val="single" w:sz="5" w:space="0" w:color="000000"/>
              <w:left w:val="single" w:sz="5" w:space="0" w:color="000000"/>
              <w:bottom w:val="single" w:sz="5" w:space="0" w:color="000000"/>
              <w:right w:val="single" w:sz="5" w:space="0" w:color="000000"/>
            </w:tcBorders>
          </w:tcPr>
          <w:p w14:paraId="0706889C" w14:textId="77777777" w:rsidR="00BA6709" w:rsidRPr="00BA6709" w:rsidRDefault="00BA6709" w:rsidP="004C122A">
            <w:pPr>
              <w:spacing w:line="260" w:lineRule="exact"/>
              <w:ind w:left="309" w:hanging="284"/>
              <w:jc w:val="both"/>
              <w:rPr>
                <w:rFonts w:asciiTheme="minorHAnsi" w:hAnsiTheme="minorHAnsi" w:cstheme="minorHAnsi"/>
                <w:sz w:val="24"/>
                <w:szCs w:val="24"/>
              </w:rPr>
            </w:pPr>
            <w:r w:rsidRPr="00BA6709">
              <w:rPr>
                <w:rFonts w:asciiTheme="minorHAnsi" w:hAnsiTheme="minorHAnsi" w:cstheme="minorHAnsi"/>
                <w:sz w:val="24"/>
                <w:szCs w:val="24"/>
              </w:rPr>
              <w:t>2023-2027</w:t>
            </w:r>
          </w:p>
        </w:tc>
      </w:tr>
    </w:tbl>
    <w:p w14:paraId="1EAEE680" w14:textId="77777777" w:rsidR="00BA6709" w:rsidRPr="00BA6709" w:rsidRDefault="00BA6709" w:rsidP="004C122A">
      <w:pPr>
        <w:jc w:val="both"/>
        <w:rPr>
          <w:rFonts w:asciiTheme="minorHAnsi" w:hAnsiTheme="minorHAnsi" w:cstheme="minorHAnsi"/>
          <w:sz w:val="24"/>
          <w:szCs w:val="24"/>
        </w:rPr>
      </w:pPr>
    </w:p>
    <w:p w14:paraId="36CD742C" w14:textId="6D59D568" w:rsidR="00BA6709" w:rsidRPr="00BA6709" w:rsidRDefault="00BA6709" w:rsidP="004C122A">
      <w:pPr>
        <w:jc w:val="both"/>
        <w:rPr>
          <w:rFonts w:asciiTheme="minorHAnsi" w:hAnsiTheme="minorHAnsi" w:cstheme="minorHAnsi"/>
          <w:sz w:val="24"/>
          <w:szCs w:val="24"/>
        </w:rPr>
      </w:pPr>
      <w:r w:rsidRPr="00BA6709">
        <w:rPr>
          <w:rFonts w:asciiTheme="minorHAnsi" w:hAnsiTheme="minorHAnsi" w:cstheme="minorHAnsi"/>
          <w:sz w:val="24"/>
          <w:szCs w:val="24"/>
        </w:rPr>
        <w:t>Observers: Hannah Farndon BPS, Denise Thornton ACHIPP, Lynn Lovell BD</w:t>
      </w:r>
      <w:r w:rsidRPr="00BA6709">
        <w:rPr>
          <w:rFonts w:asciiTheme="minorHAnsi" w:hAnsiTheme="minorHAnsi" w:cstheme="minorHAnsi"/>
          <w:caps/>
          <w:sz w:val="24"/>
          <w:szCs w:val="24"/>
        </w:rPr>
        <w:t xml:space="preserve">A, </w:t>
      </w:r>
      <w:r w:rsidRPr="00BA6709">
        <w:rPr>
          <w:rFonts w:asciiTheme="minorHAnsi" w:hAnsiTheme="minorHAnsi" w:cstheme="minorHAnsi"/>
          <w:sz w:val="24"/>
          <w:szCs w:val="24"/>
        </w:rPr>
        <w:t xml:space="preserve">Sarah Guest, Alison Szalay, </w:t>
      </w:r>
      <w:r>
        <w:rPr>
          <w:rFonts w:asciiTheme="minorHAnsi" w:hAnsiTheme="minorHAnsi" w:cstheme="minorHAnsi"/>
          <w:sz w:val="24"/>
          <w:szCs w:val="24"/>
        </w:rPr>
        <w:t xml:space="preserve">Dr </w:t>
      </w:r>
      <w:r w:rsidRPr="00BA6709">
        <w:rPr>
          <w:rFonts w:asciiTheme="minorHAnsi" w:hAnsiTheme="minorHAnsi" w:cstheme="minorHAnsi"/>
          <w:sz w:val="24"/>
          <w:szCs w:val="24"/>
        </w:rPr>
        <w:t>Sharon Dobson Waters</w:t>
      </w:r>
    </w:p>
    <w:p w14:paraId="1CC2A347" w14:textId="77777777" w:rsidR="00844750" w:rsidRDefault="00844750" w:rsidP="004C122A">
      <w:pPr>
        <w:spacing w:before="10" w:line="276" w:lineRule="auto"/>
        <w:jc w:val="both"/>
        <w:rPr>
          <w:rFonts w:asciiTheme="minorHAnsi" w:hAnsiTheme="minorHAnsi" w:cstheme="minorHAnsi"/>
          <w:sz w:val="24"/>
          <w:szCs w:val="24"/>
          <w:highlight w:val="yellow"/>
        </w:rPr>
      </w:pPr>
    </w:p>
    <w:p w14:paraId="13BD41C2" w14:textId="760BAC30" w:rsidR="00AA31B1" w:rsidRDefault="00AA31B1" w:rsidP="004C122A">
      <w:pPr>
        <w:spacing w:before="10" w:line="276" w:lineRule="auto"/>
        <w:jc w:val="both"/>
        <w:rPr>
          <w:rFonts w:asciiTheme="minorHAnsi" w:hAnsiTheme="minorHAnsi" w:cstheme="minorHAnsi"/>
          <w:sz w:val="24"/>
          <w:szCs w:val="24"/>
        </w:rPr>
      </w:pPr>
      <w:r w:rsidRPr="00AA31B1">
        <w:rPr>
          <w:rFonts w:asciiTheme="minorHAnsi" w:hAnsiTheme="minorHAnsi" w:cstheme="minorHAnsi"/>
          <w:sz w:val="24"/>
          <w:szCs w:val="24"/>
        </w:rPr>
        <w:t>Caroline Holden is stepping down</w:t>
      </w:r>
      <w:r>
        <w:rPr>
          <w:rFonts w:asciiTheme="minorHAnsi" w:hAnsiTheme="minorHAnsi" w:cstheme="minorHAnsi"/>
          <w:sz w:val="24"/>
          <w:szCs w:val="24"/>
        </w:rPr>
        <w:t xml:space="preserve"> from the board</w:t>
      </w:r>
      <w:r w:rsidRPr="00AA31B1">
        <w:rPr>
          <w:rFonts w:asciiTheme="minorHAnsi" w:hAnsiTheme="minorHAnsi" w:cstheme="minorHAnsi"/>
          <w:sz w:val="24"/>
          <w:szCs w:val="24"/>
        </w:rPr>
        <w:t xml:space="preserve"> in September and her replacement is being sought. Lynn Greenwold has been reelected as Chair for a further year and Julia Kender has been reelected as Financial Director for a further year.</w:t>
      </w:r>
      <w:r>
        <w:rPr>
          <w:rFonts w:asciiTheme="minorHAnsi" w:hAnsiTheme="minorHAnsi" w:cstheme="minorHAnsi"/>
          <w:sz w:val="24"/>
          <w:szCs w:val="24"/>
        </w:rPr>
        <w:t xml:space="preserve"> Board members are also active in monthly enquiry response meetings.</w:t>
      </w:r>
    </w:p>
    <w:p w14:paraId="106C19C0" w14:textId="77777777" w:rsidR="00AA31B1" w:rsidRPr="00AA31B1" w:rsidRDefault="00AA31B1" w:rsidP="004C122A">
      <w:pPr>
        <w:spacing w:before="10" w:line="276" w:lineRule="auto"/>
        <w:jc w:val="both"/>
        <w:rPr>
          <w:rFonts w:asciiTheme="minorHAnsi" w:hAnsiTheme="minorHAnsi" w:cstheme="minorHAnsi"/>
          <w:sz w:val="24"/>
          <w:szCs w:val="24"/>
        </w:rPr>
      </w:pPr>
    </w:p>
    <w:p w14:paraId="2534260B" w14:textId="5DDFAA35" w:rsidR="00AA31B1" w:rsidRDefault="000A784B" w:rsidP="004C122A">
      <w:pPr>
        <w:spacing w:line="276" w:lineRule="auto"/>
        <w:jc w:val="both"/>
        <w:rPr>
          <w:rFonts w:asciiTheme="minorHAnsi" w:hAnsiTheme="minorHAnsi" w:cstheme="minorHAnsi"/>
          <w:b/>
          <w:bCs/>
          <w:spacing w:val="21"/>
          <w:sz w:val="24"/>
          <w:szCs w:val="24"/>
        </w:rPr>
      </w:pPr>
      <w:r w:rsidRPr="00425D0D">
        <w:rPr>
          <w:rFonts w:asciiTheme="minorHAnsi" w:hAnsiTheme="minorHAnsi" w:cstheme="minorHAnsi"/>
          <w:b/>
          <w:bCs/>
          <w:spacing w:val="3"/>
          <w:sz w:val="24"/>
          <w:szCs w:val="24"/>
        </w:rPr>
        <w:t>8</w:t>
      </w:r>
      <w:r w:rsidRPr="00425D0D">
        <w:rPr>
          <w:rFonts w:asciiTheme="minorHAnsi" w:hAnsiTheme="minorHAnsi" w:cstheme="minorHAnsi"/>
          <w:b/>
          <w:bCs/>
          <w:sz w:val="24"/>
          <w:szCs w:val="24"/>
        </w:rPr>
        <w:t xml:space="preserve">) </w:t>
      </w:r>
      <w:r w:rsidRPr="00425D0D">
        <w:rPr>
          <w:rFonts w:asciiTheme="minorHAnsi" w:hAnsiTheme="minorHAnsi" w:cstheme="minorHAnsi"/>
          <w:b/>
          <w:bCs/>
          <w:spacing w:val="37"/>
          <w:sz w:val="24"/>
          <w:szCs w:val="24"/>
        </w:rPr>
        <w:t xml:space="preserve"> </w:t>
      </w:r>
      <w:r w:rsidRPr="00425D0D">
        <w:rPr>
          <w:rFonts w:asciiTheme="minorHAnsi" w:hAnsiTheme="minorHAnsi" w:cstheme="minorHAnsi"/>
          <w:b/>
          <w:bCs/>
          <w:spacing w:val="3"/>
          <w:sz w:val="24"/>
          <w:szCs w:val="24"/>
        </w:rPr>
        <w:t>A</w:t>
      </w:r>
      <w:r w:rsidRPr="00425D0D">
        <w:rPr>
          <w:rFonts w:asciiTheme="minorHAnsi" w:hAnsiTheme="minorHAnsi" w:cstheme="minorHAnsi"/>
          <w:b/>
          <w:bCs/>
          <w:spacing w:val="-1"/>
          <w:sz w:val="24"/>
          <w:szCs w:val="24"/>
        </w:rPr>
        <w:t>n</w:t>
      </w:r>
      <w:r w:rsidRPr="00425D0D">
        <w:rPr>
          <w:rFonts w:asciiTheme="minorHAnsi" w:hAnsiTheme="minorHAnsi" w:cstheme="minorHAnsi"/>
          <w:b/>
          <w:bCs/>
          <w:sz w:val="24"/>
          <w:szCs w:val="24"/>
        </w:rPr>
        <w:t>y</w:t>
      </w:r>
      <w:r w:rsidRPr="00425D0D">
        <w:rPr>
          <w:rFonts w:asciiTheme="minorHAnsi" w:hAnsiTheme="minorHAnsi" w:cstheme="minorHAnsi"/>
          <w:b/>
          <w:bCs/>
          <w:spacing w:val="11"/>
          <w:sz w:val="24"/>
          <w:szCs w:val="24"/>
        </w:rPr>
        <w:t xml:space="preserve"> </w:t>
      </w:r>
      <w:r w:rsidRPr="00425D0D">
        <w:rPr>
          <w:rFonts w:asciiTheme="minorHAnsi" w:hAnsiTheme="minorHAnsi" w:cstheme="minorHAnsi"/>
          <w:b/>
          <w:bCs/>
          <w:spacing w:val="3"/>
          <w:w w:val="111"/>
          <w:sz w:val="24"/>
          <w:szCs w:val="24"/>
        </w:rPr>
        <w:t>o</w:t>
      </w:r>
      <w:r w:rsidRPr="00425D0D">
        <w:rPr>
          <w:rFonts w:asciiTheme="minorHAnsi" w:hAnsiTheme="minorHAnsi" w:cstheme="minorHAnsi"/>
          <w:b/>
          <w:bCs/>
          <w:spacing w:val="-2"/>
          <w:w w:val="111"/>
          <w:sz w:val="24"/>
          <w:szCs w:val="24"/>
        </w:rPr>
        <w:t>t</w:t>
      </w:r>
      <w:r w:rsidRPr="00425D0D">
        <w:rPr>
          <w:rFonts w:asciiTheme="minorHAnsi" w:hAnsiTheme="minorHAnsi" w:cstheme="minorHAnsi"/>
          <w:b/>
          <w:bCs/>
          <w:spacing w:val="-1"/>
          <w:w w:val="111"/>
          <w:sz w:val="24"/>
          <w:szCs w:val="24"/>
        </w:rPr>
        <w:t>h</w:t>
      </w:r>
      <w:r w:rsidRPr="00425D0D">
        <w:rPr>
          <w:rFonts w:asciiTheme="minorHAnsi" w:hAnsiTheme="minorHAnsi" w:cstheme="minorHAnsi"/>
          <w:b/>
          <w:bCs/>
          <w:spacing w:val="3"/>
          <w:w w:val="111"/>
          <w:sz w:val="24"/>
          <w:szCs w:val="24"/>
        </w:rPr>
        <w:t>e</w:t>
      </w:r>
      <w:r w:rsidRPr="00425D0D">
        <w:rPr>
          <w:rFonts w:asciiTheme="minorHAnsi" w:hAnsiTheme="minorHAnsi" w:cstheme="minorHAnsi"/>
          <w:b/>
          <w:bCs/>
          <w:w w:val="111"/>
          <w:sz w:val="24"/>
          <w:szCs w:val="24"/>
        </w:rPr>
        <w:t>r</w:t>
      </w:r>
      <w:r w:rsidRPr="00425D0D">
        <w:rPr>
          <w:rFonts w:asciiTheme="minorHAnsi" w:hAnsiTheme="minorHAnsi" w:cstheme="minorHAnsi"/>
          <w:b/>
          <w:bCs/>
          <w:spacing w:val="1"/>
          <w:w w:val="111"/>
          <w:sz w:val="24"/>
          <w:szCs w:val="24"/>
        </w:rPr>
        <w:t xml:space="preserve"> </w:t>
      </w:r>
      <w:r w:rsidRPr="00425D0D">
        <w:rPr>
          <w:rFonts w:asciiTheme="minorHAnsi" w:hAnsiTheme="minorHAnsi" w:cstheme="minorHAnsi"/>
          <w:b/>
          <w:bCs/>
          <w:spacing w:val="3"/>
          <w:w w:val="112"/>
          <w:sz w:val="24"/>
          <w:szCs w:val="24"/>
        </w:rPr>
        <w:t>b</w:t>
      </w:r>
      <w:r w:rsidRPr="00425D0D">
        <w:rPr>
          <w:rFonts w:asciiTheme="minorHAnsi" w:hAnsiTheme="minorHAnsi" w:cstheme="minorHAnsi"/>
          <w:b/>
          <w:bCs/>
          <w:spacing w:val="-1"/>
          <w:w w:val="112"/>
          <w:sz w:val="24"/>
          <w:szCs w:val="24"/>
        </w:rPr>
        <w:t>u</w:t>
      </w:r>
      <w:r w:rsidRPr="00425D0D">
        <w:rPr>
          <w:rFonts w:asciiTheme="minorHAnsi" w:hAnsiTheme="minorHAnsi" w:cstheme="minorHAnsi"/>
          <w:b/>
          <w:bCs/>
          <w:w w:val="130"/>
          <w:sz w:val="24"/>
          <w:szCs w:val="24"/>
        </w:rPr>
        <w:t>s</w:t>
      </w:r>
      <w:r w:rsidRPr="00425D0D">
        <w:rPr>
          <w:rFonts w:asciiTheme="minorHAnsi" w:hAnsiTheme="minorHAnsi" w:cstheme="minorHAnsi"/>
          <w:b/>
          <w:bCs/>
          <w:w w:val="81"/>
          <w:sz w:val="24"/>
          <w:szCs w:val="24"/>
        </w:rPr>
        <w:t>i</w:t>
      </w:r>
      <w:r w:rsidRPr="00425D0D">
        <w:rPr>
          <w:rFonts w:asciiTheme="minorHAnsi" w:hAnsiTheme="minorHAnsi" w:cstheme="minorHAnsi"/>
          <w:b/>
          <w:bCs/>
          <w:w w:val="112"/>
          <w:sz w:val="24"/>
          <w:szCs w:val="24"/>
        </w:rPr>
        <w:t>n</w:t>
      </w:r>
      <w:r w:rsidRPr="00425D0D">
        <w:rPr>
          <w:rFonts w:asciiTheme="minorHAnsi" w:hAnsiTheme="minorHAnsi" w:cstheme="minorHAnsi"/>
          <w:b/>
          <w:bCs/>
          <w:w w:val="127"/>
          <w:sz w:val="24"/>
          <w:szCs w:val="24"/>
        </w:rPr>
        <w:t>e</w:t>
      </w:r>
      <w:r w:rsidRPr="00425D0D">
        <w:rPr>
          <w:rFonts w:asciiTheme="minorHAnsi" w:hAnsiTheme="minorHAnsi" w:cstheme="minorHAnsi"/>
          <w:b/>
          <w:bCs/>
          <w:spacing w:val="2"/>
          <w:w w:val="130"/>
          <w:sz w:val="24"/>
          <w:szCs w:val="24"/>
        </w:rPr>
        <w:t>s</w:t>
      </w:r>
      <w:r w:rsidRPr="00425D0D">
        <w:rPr>
          <w:rFonts w:asciiTheme="minorHAnsi" w:hAnsiTheme="minorHAnsi" w:cstheme="minorHAnsi"/>
          <w:b/>
          <w:bCs/>
          <w:w w:val="130"/>
          <w:sz w:val="24"/>
          <w:szCs w:val="24"/>
        </w:rPr>
        <w:t>s</w:t>
      </w:r>
      <w:r w:rsidR="00425D0D" w:rsidRPr="00425D0D">
        <w:rPr>
          <w:rFonts w:asciiTheme="minorHAnsi" w:hAnsiTheme="minorHAnsi" w:cstheme="minorHAnsi"/>
          <w:b/>
          <w:bCs/>
          <w:spacing w:val="5"/>
          <w:sz w:val="24"/>
          <w:szCs w:val="24"/>
        </w:rPr>
        <w:t>:</w:t>
      </w:r>
      <w:r w:rsidRPr="00425D0D">
        <w:rPr>
          <w:rFonts w:asciiTheme="minorHAnsi" w:hAnsiTheme="minorHAnsi" w:cstheme="minorHAnsi"/>
          <w:b/>
          <w:bCs/>
          <w:spacing w:val="21"/>
          <w:sz w:val="24"/>
          <w:szCs w:val="24"/>
        </w:rPr>
        <w:t xml:space="preserve"> </w:t>
      </w:r>
    </w:p>
    <w:p w14:paraId="2140367C" w14:textId="2ECB05B4" w:rsidR="00AA31B1" w:rsidRDefault="00AA31B1" w:rsidP="004C122A">
      <w:pPr>
        <w:jc w:val="both"/>
        <w:rPr>
          <w:rFonts w:asciiTheme="minorHAnsi" w:hAnsiTheme="minorHAnsi" w:cstheme="minorHAnsi"/>
          <w:sz w:val="24"/>
          <w:szCs w:val="24"/>
        </w:rPr>
      </w:pPr>
      <w:r w:rsidRPr="00AA31B1">
        <w:rPr>
          <w:rFonts w:asciiTheme="minorHAnsi" w:hAnsiTheme="minorHAnsi" w:cstheme="minorHAnsi"/>
          <w:sz w:val="24"/>
          <w:szCs w:val="24"/>
        </w:rPr>
        <w:t>Thanks were expressed to Lynn Greenwold for her continued leadership of the SASC Board.</w:t>
      </w:r>
    </w:p>
    <w:p w14:paraId="4C523326" w14:textId="77777777" w:rsidR="00AA31B1" w:rsidRPr="00AA31B1" w:rsidRDefault="00AA31B1" w:rsidP="004C122A">
      <w:pPr>
        <w:jc w:val="both"/>
        <w:rPr>
          <w:rFonts w:asciiTheme="minorHAnsi" w:hAnsiTheme="minorHAnsi" w:cstheme="minorHAnsi"/>
          <w:sz w:val="24"/>
          <w:szCs w:val="24"/>
        </w:rPr>
      </w:pPr>
    </w:p>
    <w:p w14:paraId="342654A6" w14:textId="77777777" w:rsidR="00EC11A6" w:rsidRDefault="000A784B" w:rsidP="004C122A">
      <w:pPr>
        <w:jc w:val="both"/>
        <w:rPr>
          <w:rFonts w:asciiTheme="minorHAnsi" w:hAnsiTheme="minorHAnsi" w:cstheme="minorHAnsi"/>
          <w:b/>
          <w:bCs/>
          <w:sz w:val="24"/>
          <w:szCs w:val="24"/>
        </w:rPr>
      </w:pPr>
      <w:r w:rsidRPr="00902261">
        <w:rPr>
          <w:rFonts w:asciiTheme="minorHAnsi" w:hAnsiTheme="minorHAnsi" w:cstheme="minorHAnsi"/>
          <w:b/>
          <w:bCs/>
          <w:sz w:val="24"/>
          <w:szCs w:val="24"/>
        </w:rPr>
        <w:t xml:space="preserve">9)  Date of next Annual General Meeting: </w:t>
      </w:r>
    </w:p>
    <w:p w14:paraId="61F994FF" w14:textId="689195A2" w:rsidR="00267E7A" w:rsidRPr="00EC11A6" w:rsidRDefault="000A784B" w:rsidP="004C122A">
      <w:pPr>
        <w:jc w:val="both"/>
        <w:rPr>
          <w:rFonts w:asciiTheme="minorHAnsi" w:hAnsiTheme="minorHAnsi" w:cstheme="minorHAnsi"/>
          <w:sz w:val="24"/>
          <w:szCs w:val="24"/>
        </w:rPr>
      </w:pPr>
      <w:r w:rsidRPr="00EC11A6">
        <w:rPr>
          <w:rFonts w:asciiTheme="minorHAnsi" w:hAnsiTheme="minorHAnsi" w:cstheme="minorHAnsi"/>
          <w:sz w:val="24"/>
          <w:szCs w:val="24"/>
        </w:rPr>
        <w:t>June</w:t>
      </w:r>
      <w:r w:rsidR="00AA31B1" w:rsidRPr="00EC11A6">
        <w:rPr>
          <w:rFonts w:asciiTheme="minorHAnsi" w:hAnsiTheme="minorHAnsi" w:cstheme="minorHAnsi"/>
          <w:sz w:val="24"/>
          <w:szCs w:val="24"/>
        </w:rPr>
        <w:t>/July</w:t>
      </w:r>
      <w:r w:rsidRPr="00EC11A6">
        <w:rPr>
          <w:rFonts w:asciiTheme="minorHAnsi" w:hAnsiTheme="minorHAnsi" w:cstheme="minorHAnsi"/>
          <w:sz w:val="24"/>
          <w:szCs w:val="24"/>
        </w:rPr>
        <w:t xml:space="preserve"> </w:t>
      </w:r>
      <w:r w:rsidR="00844750" w:rsidRPr="00EC11A6">
        <w:rPr>
          <w:rFonts w:asciiTheme="minorHAnsi" w:hAnsiTheme="minorHAnsi" w:cstheme="minorHAnsi"/>
          <w:sz w:val="24"/>
          <w:szCs w:val="24"/>
        </w:rPr>
        <w:t>2024</w:t>
      </w:r>
      <w:r w:rsidR="00902261" w:rsidRPr="00EC11A6">
        <w:rPr>
          <w:rFonts w:asciiTheme="minorHAnsi" w:hAnsiTheme="minorHAnsi" w:cstheme="minorHAnsi"/>
          <w:sz w:val="24"/>
          <w:szCs w:val="24"/>
        </w:rPr>
        <w:t>;</w:t>
      </w:r>
      <w:r w:rsidRPr="00EC11A6">
        <w:rPr>
          <w:rFonts w:asciiTheme="minorHAnsi" w:hAnsiTheme="minorHAnsi" w:cstheme="minorHAnsi"/>
          <w:sz w:val="24"/>
          <w:szCs w:val="24"/>
        </w:rPr>
        <w:t xml:space="preserve"> </w:t>
      </w:r>
      <w:r w:rsidR="00376406" w:rsidRPr="00EC11A6">
        <w:rPr>
          <w:rFonts w:asciiTheme="minorHAnsi" w:hAnsiTheme="minorHAnsi" w:cstheme="minorHAnsi"/>
          <w:sz w:val="24"/>
          <w:szCs w:val="24"/>
        </w:rPr>
        <w:t>date to be confirmed.</w:t>
      </w:r>
    </w:p>
    <w:p w14:paraId="130A6DB6" w14:textId="77777777" w:rsidR="00AA31B1" w:rsidRDefault="00AA31B1" w:rsidP="004C122A">
      <w:pPr>
        <w:jc w:val="both"/>
        <w:rPr>
          <w:rFonts w:asciiTheme="minorHAnsi" w:hAnsiTheme="minorHAnsi" w:cstheme="minorHAnsi"/>
          <w:b/>
          <w:bCs/>
          <w:sz w:val="24"/>
          <w:szCs w:val="24"/>
        </w:rPr>
      </w:pPr>
    </w:p>
    <w:p w14:paraId="6141B7A3" w14:textId="400CBA8C" w:rsidR="00AA31B1" w:rsidRPr="00902261" w:rsidRDefault="00AA31B1" w:rsidP="004C122A">
      <w:pPr>
        <w:jc w:val="both"/>
        <w:rPr>
          <w:rFonts w:asciiTheme="minorHAnsi" w:hAnsiTheme="minorHAnsi" w:cstheme="minorHAnsi"/>
          <w:b/>
          <w:bCs/>
          <w:sz w:val="24"/>
          <w:szCs w:val="24"/>
        </w:rPr>
      </w:pPr>
      <w:r>
        <w:rPr>
          <w:rFonts w:asciiTheme="minorHAnsi" w:hAnsiTheme="minorHAnsi" w:cstheme="minorHAnsi"/>
          <w:b/>
          <w:bCs/>
          <w:sz w:val="24"/>
          <w:szCs w:val="24"/>
        </w:rPr>
        <w:t>There being no further business to discuss, Lynn Greenwold closed the meeting at 10:23am</w:t>
      </w:r>
    </w:p>
    <w:sectPr w:rsidR="00AA31B1" w:rsidRPr="00902261" w:rsidSect="00047F2F">
      <w:headerReference w:type="default" r:id="rId7"/>
      <w:footerReference w:type="default" r:id="rId8"/>
      <w:pgSz w:w="11920" w:h="16840"/>
      <w:pgMar w:top="1457" w:right="981" w:bottom="278" w:left="641" w:header="0" w:footer="13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CAB2F" w14:textId="77777777" w:rsidR="0002533A" w:rsidRDefault="0002533A">
      <w:r>
        <w:separator/>
      </w:r>
    </w:p>
  </w:endnote>
  <w:endnote w:type="continuationSeparator" w:id="0">
    <w:p w14:paraId="67810829" w14:textId="77777777" w:rsidR="0002533A" w:rsidRDefault="0002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17988907"/>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07BFD282" w14:textId="77777777" w:rsidR="00474736" w:rsidRPr="00474736" w:rsidRDefault="00474736">
            <w:pPr>
              <w:pStyle w:val="Footer"/>
              <w:jc w:val="center"/>
              <w:rPr>
                <w:rFonts w:asciiTheme="minorHAnsi" w:hAnsiTheme="minorHAnsi" w:cstheme="minorHAnsi"/>
                <w:b/>
                <w:bCs/>
                <w:sz w:val="24"/>
                <w:szCs w:val="24"/>
              </w:rPr>
            </w:pPr>
            <w:r w:rsidRPr="00474736">
              <w:rPr>
                <w:rFonts w:asciiTheme="minorHAnsi" w:hAnsiTheme="minorHAnsi" w:cstheme="minorHAnsi"/>
              </w:rPr>
              <w:t xml:space="preserve">Page </w:t>
            </w:r>
            <w:r w:rsidRPr="00474736">
              <w:rPr>
                <w:rFonts w:asciiTheme="minorHAnsi" w:hAnsiTheme="minorHAnsi" w:cstheme="minorHAnsi"/>
                <w:b/>
                <w:bCs/>
                <w:sz w:val="24"/>
                <w:szCs w:val="24"/>
              </w:rPr>
              <w:fldChar w:fldCharType="begin"/>
            </w:r>
            <w:r w:rsidRPr="00474736">
              <w:rPr>
                <w:rFonts w:asciiTheme="minorHAnsi" w:hAnsiTheme="minorHAnsi" w:cstheme="minorHAnsi"/>
                <w:b/>
                <w:bCs/>
              </w:rPr>
              <w:instrText xml:space="preserve"> PAGE </w:instrText>
            </w:r>
            <w:r w:rsidRPr="00474736">
              <w:rPr>
                <w:rFonts w:asciiTheme="minorHAnsi" w:hAnsiTheme="minorHAnsi" w:cstheme="minorHAnsi"/>
                <w:b/>
                <w:bCs/>
                <w:sz w:val="24"/>
                <w:szCs w:val="24"/>
              </w:rPr>
              <w:fldChar w:fldCharType="separate"/>
            </w:r>
            <w:r w:rsidRPr="00474736">
              <w:rPr>
                <w:rFonts w:asciiTheme="minorHAnsi" w:hAnsiTheme="minorHAnsi" w:cstheme="minorHAnsi"/>
                <w:b/>
                <w:bCs/>
                <w:noProof/>
              </w:rPr>
              <w:t>2</w:t>
            </w:r>
            <w:r w:rsidRPr="00474736">
              <w:rPr>
                <w:rFonts w:asciiTheme="minorHAnsi" w:hAnsiTheme="minorHAnsi" w:cstheme="minorHAnsi"/>
                <w:b/>
                <w:bCs/>
                <w:sz w:val="24"/>
                <w:szCs w:val="24"/>
              </w:rPr>
              <w:fldChar w:fldCharType="end"/>
            </w:r>
            <w:r w:rsidRPr="00474736">
              <w:rPr>
                <w:rFonts w:asciiTheme="minorHAnsi" w:hAnsiTheme="minorHAnsi" w:cstheme="minorHAnsi"/>
              </w:rPr>
              <w:t xml:space="preserve"> of </w:t>
            </w:r>
            <w:r w:rsidRPr="00474736">
              <w:rPr>
                <w:rFonts w:asciiTheme="minorHAnsi" w:hAnsiTheme="minorHAnsi" w:cstheme="minorHAnsi"/>
                <w:b/>
                <w:bCs/>
                <w:sz w:val="24"/>
                <w:szCs w:val="24"/>
              </w:rPr>
              <w:fldChar w:fldCharType="begin"/>
            </w:r>
            <w:r w:rsidRPr="00474736">
              <w:rPr>
                <w:rFonts w:asciiTheme="minorHAnsi" w:hAnsiTheme="minorHAnsi" w:cstheme="minorHAnsi"/>
                <w:b/>
                <w:bCs/>
              </w:rPr>
              <w:instrText xml:space="preserve"> NUMPAGES  </w:instrText>
            </w:r>
            <w:r w:rsidRPr="00474736">
              <w:rPr>
                <w:rFonts w:asciiTheme="minorHAnsi" w:hAnsiTheme="minorHAnsi" w:cstheme="minorHAnsi"/>
                <w:b/>
                <w:bCs/>
                <w:sz w:val="24"/>
                <w:szCs w:val="24"/>
              </w:rPr>
              <w:fldChar w:fldCharType="separate"/>
            </w:r>
            <w:r w:rsidRPr="00474736">
              <w:rPr>
                <w:rFonts w:asciiTheme="minorHAnsi" w:hAnsiTheme="minorHAnsi" w:cstheme="minorHAnsi"/>
                <w:b/>
                <w:bCs/>
                <w:noProof/>
              </w:rPr>
              <w:t>2</w:t>
            </w:r>
            <w:r w:rsidRPr="00474736">
              <w:rPr>
                <w:rFonts w:asciiTheme="minorHAnsi" w:hAnsiTheme="minorHAnsi" w:cstheme="minorHAnsi"/>
                <w:b/>
                <w:bCs/>
                <w:sz w:val="24"/>
                <w:szCs w:val="24"/>
              </w:rPr>
              <w:fldChar w:fldCharType="end"/>
            </w:r>
          </w:p>
          <w:p w14:paraId="109BCC62" w14:textId="2513E834" w:rsidR="00474736" w:rsidRPr="00474736" w:rsidRDefault="00000000">
            <w:pPr>
              <w:pStyle w:val="Footer"/>
              <w:jc w:val="center"/>
              <w:rPr>
                <w:rFonts w:asciiTheme="minorHAnsi" w:hAnsiTheme="minorHAnsi" w:cstheme="minorHAnsi"/>
              </w:rPr>
            </w:pPr>
          </w:p>
        </w:sdtContent>
      </w:sdt>
    </w:sdtContent>
  </w:sdt>
  <w:p w14:paraId="7CDF0EE0" w14:textId="5C683707" w:rsidR="00CB4525" w:rsidRPr="00474736" w:rsidRDefault="00474736" w:rsidP="0070452C">
    <w:pPr>
      <w:spacing w:line="200" w:lineRule="exact"/>
      <w:jc w:val="center"/>
      <w:rPr>
        <w:rFonts w:asciiTheme="minorHAnsi" w:hAnsiTheme="minorHAnsi" w:cstheme="minorHAnsi"/>
        <w:noProof/>
      </w:rPr>
    </w:pPr>
    <w:r w:rsidRPr="00474736">
      <w:rPr>
        <w:rFonts w:asciiTheme="minorHAnsi" w:hAnsiTheme="minorHAnsi" w:cstheme="minorHAnsi"/>
        <w:noProof/>
      </w:rPr>
      <w:t>The SpLD Assessment Standards Committee A company limited by guarantee incorporated in England &amp; Wales no: 6534309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5E8D0" w14:textId="77777777" w:rsidR="0002533A" w:rsidRDefault="0002533A">
      <w:r>
        <w:separator/>
      </w:r>
    </w:p>
  </w:footnote>
  <w:footnote w:type="continuationSeparator" w:id="0">
    <w:p w14:paraId="0F85EA34" w14:textId="77777777" w:rsidR="0002533A" w:rsidRDefault="0002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ECB5" w14:textId="77777777" w:rsidR="00047F2F" w:rsidRDefault="00047F2F">
    <w:pPr>
      <w:pStyle w:val="Header"/>
    </w:pPr>
  </w:p>
  <w:p w14:paraId="346D42B0" w14:textId="5A6FD5C1" w:rsidR="000B451E" w:rsidRPr="00047F2F" w:rsidRDefault="008D4B87">
    <w:pPr>
      <w:pStyle w:val="Header"/>
      <w:rPr>
        <w:rFonts w:asciiTheme="minorHAnsi" w:hAnsiTheme="minorHAnsi" w:cstheme="minorHAnsi"/>
      </w:rPr>
    </w:pPr>
    <w:r w:rsidRPr="00047F2F">
      <w:rPr>
        <w:rFonts w:asciiTheme="minorHAnsi" w:hAnsiTheme="minorHAnsi" w:cstheme="minorHAnsi"/>
        <w:noProof/>
      </w:rPr>
      <w:drawing>
        <wp:anchor distT="0" distB="0" distL="114300" distR="114300" simplePos="0" relativeHeight="251658240" behindDoc="1" locked="0" layoutInCell="1" allowOverlap="1" wp14:anchorId="61F99500" wp14:editId="5C239F3D">
          <wp:simplePos x="0" y="0"/>
          <wp:positionH relativeFrom="margin">
            <wp:align>right</wp:align>
          </wp:positionH>
          <wp:positionV relativeFrom="page">
            <wp:posOffset>9525</wp:posOffset>
          </wp:positionV>
          <wp:extent cx="2435860" cy="920294"/>
          <wp:effectExtent l="0" t="0" r="2540" b="0"/>
          <wp:wrapNone/>
          <wp:docPr id="1113418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860" cy="920294"/>
                  </a:xfrm>
                  <a:prstGeom prst="rect">
                    <a:avLst/>
                  </a:prstGeom>
                  <a:noFill/>
                </pic:spPr>
              </pic:pic>
            </a:graphicData>
          </a:graphic>
          <wp14:sizeRelH relativeFrom="page">
            <wp14:pctWidth>0</wp14:pctWidth>
          </wp14:sizeRelH>
          <wp14:sizeRelV relativeFrom="page">
            <wp14:pctHeight>0</wp14:pctHeight>
          </wp14:sizeRelV>
        </wp:anchor>
      </w:drawing>
    </w:r>
    <w:r w:rsidR="00047F2F" w:rsidRPr="00047F2F">
      <w:rPr>
        <w:rFonts w:asciiTheme="minorHAnsi" w:hAnsiTheme="minorHAnsi" w:cstheme="minorHAnsi"/>
      </w:rPr>
      <w:t xml:space="preserve">SASC AGM </w:t>
    </w:r>
    <w:r w:rsidR="00A916F2">
      <w:rPr>
        <w:rFonts w:asciiTheme="minorHAnsi" w:hAnsiTheme="minorHAnsi" w:cstheme="minorHAnsi"/>
      </w:rPr>
      <w:t>12.07.24</w:t>
    </w:r>
  </w:p>
  <w:p w14:paraId="443B02FC" w14:textId="368BDB72" w:rsidR="000B451E" w:rsidRDefault="000B4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4C1D"/>
    <w:multiLevelType w:val="hybridMultilevel"/>
    <w:tmpl w:val="4E60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1E72"/>
    <w:multiLevelType w:val="hybridMultilevel"/>
    <w:tmpl w:val="86A63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024900"/>
    <w:multiLevelType w:val="hybridMultilevel"/>
    <w:tmpl w:val="6C348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10368E"/>
    <w:multiLevelType w:val="hybridMultilevel"/>
    <w:tmpl w:val="3260E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FF657E"/>
    <w:multiLevelType w:val="hybridMultilevel"/>
    <w:tmpl w:val="D4263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AD57FB"/>
    <w:multiLevelType w:val="hybridMultilevel"/>
    <w:tmpl w:val="153A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E75D2"/>
    <w:multiLevelType w:val="hybridMultilevel"/>
    <w:tmpl w:val="AF806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6A4C7B"/>
    <w:multiLevelType w:val="hybridMultilevel"/>
    <w:tmpl w:val="9F40EFE2"/>
    <w:lvl w:ilvl="0" w:tplc="77FEEA5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A07CB"/>
    <w:multiLevelType w:val="hybridMultilevel"/>
    <w:tmpl w:val="3EA6D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67B44"/>
    <w:multiLevelType w:val="multilevel"/>
    <w:tmpl w:val="4DD2F4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48D00E9F"/>
    <w:multiLevelType w:val="hybridMultilevel"/>
    <w:tmpl w:val="4AF4F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825EEA"/>
    <w:multiLevelType w:val="hybridMultilevel"/>
    <w:tmpl w:val="2220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379A7"/>
    <w:multiLevelType w:val="hybridMultilevel"/>
    <w:tmpl w:val="AAF2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540F0"/>
    <w:multiLevelType w:val="hybridMultilevel"/>
    <w:tmpl w:val="E93E71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0777796"/>
    <w:multiLevelType w:val="hybridMultilevel"/>
    <w:tmpl w:val="94002C02"/>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15" w15:restartNumberingAfterBreak="0">
    <w:nsid w:val="60F14A83"/>
    <w:multiLevelType w:val="hybridMultilevel"/>
    <w:tmpl w:val="AD10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80425"/>
    <w:multiLevelType w:val="hybridMultilevel"/>
    <w:tmpl w:val="81727146"/>
    <w:lvl w:ilvl="0" w:tplc="0809000F">
      <w:start w:val="1"/>
      <w:numFmt w:val="decimal"/>
      <w:lvlText w:val="%1."/>
      <w:lvlJc w:val="left"/>
      <w:pPr>
        <w:ind w:left="720" w:hanging="360"/>
      </w:pPr>
      <w:rPr>
        <w:rFonts w:hint="default"/>
      </w:rPr>
    </w:lvl>
    <w:lvl w:ilvl="1" w:tplc="45262B0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47FD3"/>
    <w:multiLevelType w:val="hybridMultilevel"/>
    <w:tmpl w:val="308E0C1C"/>
    <w:lvl w:ilvl="0" w:tplc="D94E10E4">
      <w:numFmt w:val="bullet"/>
      <w:lvlText w:val=""/>
      <w:lvlJc w:val="left"/>
      <w:pPr>
        <w:ind w:left="838" w:hanging="360"/>
      </w:pPr>
      <w:rPr>
        <w:rFonts w:ascii="Symbol" w:eastAsia="Symbol" w:hAnsi="Symbol" w:cs="Symbol" w:hint="default"/>
        <w:b w:val="0"/>
        <w:bCs w:val="0"/>
        <w:i w:val="0"/>
        <w:iCs w:val="0"/>
        <w:w w:val="100"/>
        <w:sz w:val="24"/>
        <w:szCs w:val="24"/>
      </w:rPr>
    </w:lvl>
    <w:lvl w:ilvl="1" w:tplc="78BE8554">
      <w:numFmt w:val="bullet"/>
      <w:lvlText w:val="•"/>
      <w:lvlJc w:val="left"/>
      <w:pPr>
        <w:ind w:left="1686" w:hanging="360"/>
      </w:pPr>
      <w:rPr>
        <w:rFonts w:hint="default"/>
      </w:rPr>
    </w:lvl>
    <w:lvl w:ilvl="2" w:tplc="731ED744">
      <w:numFmt w:val="bullet"/>
      <w:lvlText w:val="•"/>
      <w:lvlJc w:val="left"/>
      <w:pPr>
        <w:ind w:left="2533" w:hanging="360"/>
      </w:pPr>
      <w:rPr>
        <w:rFonts w:hint="default"/>
      </w:rPr>
    </w:lvl>
    <w:lvl w:ilvl="3" w:tplc="E300F7D2">
      <w:numFmt w:val="bullet"/>
      <w:lvlText w:val="•"/>
      <w:lvlJc w:val="left"/>
      <w:pPr>
        <w:ind w:left="3379" w:hanging="360"/>
      </w:pPr>
      <w:rPr>
        <w:rFonts w:hint="default"/>
      </w:rPr>
    </w:lvl>
    <w:lvl w:ilvl="4" w:tplc="E22C6C90">
      <w:numFmt w:val="bullet"/>
      <w:lvlText w:val="•"/>
      <w:lvlJc w:val="left"/>
      <w:pPr>
        <w:ind w:left="4226" w:hanging="360"/>
      </w:pPr>
      <w:rPr>
        <w:rFonts w:hint="default"/>
      </w:rPr>
    </w:lvl>
    <w:lvl w:ilvl="5" w:tplc="2C6C78C6">
      <w:numFmt w:val="bullet"/>
      <w:lvlText w:val="•"/>
      <w:lvlJc w:val="left"/>
      <w:pPr>
        <w:ind w:left="5073" w:hanging="360"/>
      </w:pPr>
      <w:rPr>
        <w:rFonts w:hint="default"/>
      </w:rPr>
    </w:lvl>
    <w:lvl w:ilvl="6" w:tplc="BCA48904">
      <w:numFmt w:val="bullet"/>
      <w:lvlText w:val="•"/>
      <w:lvlJc w:val="left"/>
      <w:pPr>
        <w:ind w:left="5919" w:hanging="360"/>
      </w:pPr>
      <w:rPr>
        <w:rFonts w:hint="default"/>
      </w:rPr>
    </w:lvl>
    <w:lvl w:ilvl="7" w:tplc="C8E23DFC">
      <w:numFmt w:val="bullet"/>
      <w:lvlText w:val="•"/>
      <w:lvlJc w:val="left"/>
      <w:pPr>
        <w:ind w:left="6766" w:hanging="360"/>
      </w:pPr>
      <w:rPr>
        <w:rFonts w:hint="default"/>
      </w:rPr>
    </w:lvl>
    <w:lvl w:ilvl="8" w:tplc="80C0D30E">
      <w:numFmt w:val="bullet"/>
      <w:lvlText w:val="•"/>
      <w:lvlJc w:val="left"/>
      <w:pPr>
        <w:ind w:left="7613" w:hanging="360"/>
      </w:pPr>
      <w:rPr>
        <w:rFonts w:hint="default"/>
      </w:rPr>
    </w:lvl>
  </w:abstractNum>
  <w:abstractNum w:abstractNumId="18" w15:restartNumberingAfterBreak="0">
    <w:nsid w:val="7FAE1B7A"/>
    <w:multiLevelType w:val="hybridMultilevel"/>
    <w:tmpl w:val="7A6CF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07899180">
    <w:abstractNumId w:val="9"/>
  </w:num>
  <w:num w:numId="2" w16cid:durableId="1884442453">
    <w:abstractNumId w:val="8"/>
  </w:num>
  <w:num w:numId="3" w16cid:durableId="742220134">
    <w:abstractNumId w:val="12"/>
  </w:num>
  <w:num w:numId="4" w16cid:durableId="654381016">
    <w:abstractNumId w:val="2"/>
  </w:num>
  <w:num w:numId="5" w16cid:durableId="1554777092">
    <w:abstractNumId w:val="16"/>
  </w:num>
  <w:num w:numId="6" w16cid:durableId="1284581022">
    <w:abstractNumId w:val="13"/>
  </w:num>
  <w:num w:numId="7" w16cid:durableId="124977435">
    <w:abstractNumId w:val="14"/>
  </w:num>
  <w:num w:numId="8" w16cid:durableId="391348001">
    <w:abstractNumId w:val="4"/>
  </w:num>
  <w:num w:numId="9" w16cid:durableId="1374115690">
    <w:abstractNumId w:val="0"/>
  </w:num>
  <w:num w:numId="10" w16cid:durableId="333192540">
    <w:abstractNumId w:val="5"/>
  </w:num>
  <w:num w:numId="11" w16cid:durableId="1687823663">
    <w:abstractNumId w:val="11"/>
  </w:num>
  <w:num w:numId="12" w16cid:durableId="812254002">
    <w:abstractNumId w:val="7"/>
  </w:num>
  <w:num w:numId="13" w16cid:durableId="1018042972">
    <w:abstractNumId w:val="15"/>
  </w:num>
  <w:num w:numId="14" w16cid:durableId="945693117">
    <w:abstractNumId w:val="17"/>
  </w:num>
  <w:num w:numId="15" w16cid:durableId="737946508">
    <w:abstractNumId w:val="10"/>
  </w:num>
  <w:num w:numId="16" w16cid:durableId="1469203209">
    <w:abstractNumId w:val="18"/>
  </w:num>
  <w:num w:numId="17" w16cid:durableId="1594046224">
    <w:abstractNumId w:val="1"/>
  </w:num>
  <w:num w:numId="18" w16cid:durableId="1464153565">
    <w:abstractNumId w:val="3"/>
  </w:num>
  <w:num w:numId="19" w16cid:durableId="605624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7A"/>
    <w:rsid w:val="00003140"/>
    <w:rsid w:val="00007453"/>
    <w:rsid w:val="0002533A"/>
    <w:rsid w:val="00027410"/>
    <w:rsid w:val="00035F43"/>
    <w:rsid w:val="00047F2F"/>
    <w:rsid w:val="00052595"/>
    <w:rsid w:val="00072042"/>
    <w:rsid w:val="000736D5"/>
    <w:rsid w:val="00087F86"/>
    <w:rsid w:val="00091912"/>
    <w:rsid w:val="000A2633"/>
    <w:rsid w:val="000A784B"/>
    <w:rsid w:val="000B451E"/>
    <w:rsid w:val="000C67D8"/>
    <w:rsid w:val="000F64CA"/>
    <w:rsid w:val="000F6E2B"/>
    <w:rsid w:val="00105F67"/>
    <w:rsid w:val="00116DE0"/>
    <w:rsid w:val="00123374"/>
    <w:rsid w:val="001529C6"/>
    <w:rsid w:val="0015482A"/>
    <w:rsid w:val="0016700A"/>
    <w:rsid w:val="00172B2C"/>
    <w:rsid w:val="0018246B"/>
    <w:rsid w:val="001A10C1"/>
    <w:rsid w:val="001B120F"/>
    <w:rsid w:val="001C342D"/>
    <w:rsid w:val="001C552C"/>
    <w:rsid w:val="001D29D8"/>
    <w:rsid w:val="001D7FBD"/>
    <w:rsid w:val="001F422C"/>
    <w:rsid w:val="002034CF"/>
    <w:rsid w:val="00223A0B"/>
    <w:rsid w:val="00224783"/>
    <w:rsid w:val="00226A7F"/>
    <w:rsid w:val="002471B1"/>
    <w:rsid w:val="00267E7A"/>
    <w:rsid w:val="0027559B"/>
    <w:rsid w:val="0029745F"/>
    <w:rsid w:val="002A5392"/>
    <w:rsid w:val="002B7B45"/>
    <w:rsid w:val="002C41BE"/>
    <w:rsid w:val="002C53A2"/>
    <w:rsid w:val="002E4D41"/>
    <w:rsid w:val="002E52EF"/>
    <w:rsid w:val="002F226F"/>
    <w:rsid w:val="003008EB"/>
    <w:rsid w:val="00300DDA"/>
    <w:rsid w:val="003138B5"/>
    <w:rsid w:val="003175D2"/>
    <w:rsid w:val="00320429"/>
    <w:rsid w:val="00323221"/>
    <w:rsid w:val="003478AE"/>
    <w:rsid w:val="0035378D"/>
    <w:rsid w:val="00376258"/>
    <w:rsid w:val="00376406"/>
    <w:rsid w:val="003830D6"/>
    <w:rsid w:val="003A7CFC"/>
    <w:rsid w:val="003B24E6"/>
    <w:rsid w:val="003B2C16"/>
    <w:rsid w:val="003D1C38"/>
    <w:rsid w:val="003D7499"/>
    <w:rsid w:val="003F0706"/>
    <w:rsid w:val="0040368C"/>
    <w:rsid w:val="004216FB"/>
    <w:rsid w:val="00425D0D"/>
    <w:rsid w:val="00426E41"/>
    <w:rsid w:val="00442E36"/>
    <w:rsid w:val="0046237D"/>
    <w:rsid w:val="0046518F"/>
    <w:rsid w:val="00466A9A"/>
    <w:rsid w:val="00474736"/>
    <w:rsid w:val="004761C1"/>
    <w:rsid w:val="004812F9"/>
    <w:rsid w:val="00486306"/>
    <w:rsid w:val="0049102C"/>
    <w:rsid w:val="00493ECB"/>
    <w:rsid w:val="004946B7"/>
    <w:rsid w:val="004B4DAB"/>
    <w:rsid w:val="004C122A"/>
    <w:rsid w:val="004C2E1D"/>
    <w:rsid w:val="004E799D"/>
    <w:rsid w:val="004F06B7"/>
    <w:rsid w:val="004F0D15"/>
    <w:rsid w:val="004F6592"/>
    <w:rsid w:val="005052DA"/>
    <w:rsid w:val="00505870"/>
    <w:rsid w:val="0050641E"/>
    <w:rsid w:val="00507545"/>
    <w:rsid w:val="00525715"/>
    <w:rsid w:val="0053328A"/>
    <w:rsid w:val="00535FD9"/>
    <w:rsid w:val="005476F9"/>
    <w:rsid w:val="005500BD"/>
    <w:rsid w:val="00594A72"/>
    <w:rsid w:val="005B39DC"/>
    <w:rsid w:val="005C7450"/>
    <w:rsid w:val="005E3F86"/>
    <w:rsid w:val="005E66A2"/>
    <w:rsid w:val="005F0163"/>
    <w:rsid w:val="00604389"/>
    <w:rsid w:val="006411D3"/>
    <w:rsid w:val="00654EE7"/>
    <w:rsid w:val="00667E07"/>
    <w:rsid w:val="00671FB4"/>
    <w:rsid w:val="006B0CCD"/>
    <w:rsid w:val="006B24B6"/>
    <w:rsid w:val="006B5770"/>
    <w:rsid w:val="006B5FA9"/>
    <w:rsid w:val="006C32EE"/>
    <w:rsid w:val="006D10DE"/>
    <w:rsid w:val="006E1E88"/>
    <w:rsid w:val="006F37F9"/>
    <w:rsid w:val="006F3D94"/>
    <w:rsid w:val="006F6753"/>
    <w:rsid w:val="00703E36"/>
    <w:rsid w:val="0070452C"/>
    <w:rsid w:val="0070710C"/>
    <w:rsid w:val="00745202"/>
    <w:rsid w:val="0075790E"/>
    <w:rsid w:val="0076004C"/>
    <w:rsid w:val="007630A1"/>
    <w:rsid w:val="00774315"/>
    <w:rsid w:val="007755AD"/>
    <w:rsid w:val="007767DE"/>
    <w:rsid w:val="00780E46"/>
    <w:rsid w:val="007920E3"/>
    <w:rsid w:val="007A200F"/>
    <w:rsid w:val="007A38B4"/>
    <w:rsid w:val="007A66BB"/>
    <w:rsid w:val="007B7146"/>
    <w:rsid w:val="007B7524"/>
    <w:rsid w:val="007C4031"/>
    <w:rsid w:val="007C407C"/>
    <w:rsid w:val="007C4EA0"/>
    <w:rsid w:val="007C67C5"/>
    <w:rsid w:val="007F6C07"/>
    <w:rsid w:val="00814891"/>
    <w:rsid w:val="00816842"/>
    <w:rsid w:val="00823785"/>
    <w:rsid w:val="00844750"/>
    <w:rsid w:val="00857992"/>
    <w:rsid w:val="008836E2"/>
    <w:rsid w:val="00885A48"/>
    <w:rsid w:val="0089739C"/>
    <w:rsid w:val="008B7359"/>
    <w:rsid w:val="008C7017"/>
    <w:rsid w:val="008D4B87"/>
    <w:rsid w:val="008D7BE6"/>
    <w:rsid w:val="008E0FE8"/>
    <w:rsid w:val="008E6923"/>
    <w:rsid w:val="008F4CE1"/>
    <w:rsid w:val="00902261"/>
    <w:rsid w:val="0090675C"/>
    <w:rsid w:val="00915FDF"/>
    <w:rsid w:val="0093516D"/>
    <w:rsid w:val="00940D71"/>
    <w:rsid w:val="00943F13"/>
    <w:rsid w:val="0094617F"/>
    <w:rsid w:val="00992310"/>
    <w:rsid w:val="00993DC9"/>
    <w:rsid w:val="009972E8"/>
    <w:rsid w:val="009C3906"/>
    <w:rsid w:val="009D0B04"/>
    <w:rsid w:val="009D1E55"/>
    <w:rsid w:val="009D7E10"/>
    <w:rsid w:val="009E0331"/>
    <w:rsid w:val="00A10875"/>
    <w:rsid w:val="00A14CE8"/>
    <w:rsid w:val="00A1501C"/>
    <w:rsid w:val="00A211B1"/>
    <w:rsid w:val="00A65AA5"/>
    <w:rsid w:val="00A76660"/>
    <w:rsid w:val="00A8057A"/>
    <w:rsid w:val="00A916F2"/>
    <w:rsid w:val="00A973B7"/>
    <w:rsid w:val="00AA31B1"/>
    <w:rsid w:val="00AA79BF"/>
    <w:rsid w:val="00AD28F8"/>
    <w:rsid w:val="00AE3318"/>
    <w:rsid w:val="00AF1F4F"/>
    <w:rsid w:val="00B06292"/>
    <w:rsid w:val="00B50AF2"/>
    <w:rsid w:val="00B51B70"/>
    <w:rsid w:val="00B7394A"/>
    <w:rsid w:val="00B75966"/>
    <w:rsid w:val="00B9020C"/>
    <w:rsid w:val="00BA6709"/>
    <w:rsid w:val="00BB76EC"/>
    <w:rsid w:val="00BC5D29"/>
    <w:rsid w:val="00BD1D0C"/>
    <w:rsid w:val="00BE46E5"/>
    <w:rsid w:val="00C00F41"/>
    <w:rsid w:val="00C02376"/>
    <w:rsid w:val="00C11B83"/>
    <w:rsid w:val="00C155EF"/>
    <w:rsid w:val="00C170CA"/>
    <w:rsid w:val="00C26C6D"/>
    <w:rsid w:val="00C64884"/>
    <w:rsid w:val="00C65766"/>
    <w:rsid w:val="00C83AB1"/>
    <w:rsid w:val="00C905AC"/>
    <w:rsid w:val="00C90B7D"/>
    <w:rsid w:val="00C93F4E"/>
    <w:rsid w:val="00CB0F6D"/>
    <w:rsid w:val="00CB31D5"/>
    <w:rsid w:val="00CB4525"/>
    <w:rsid w:val="00CB5807"/>
    <w:rsid w:val="00CC6CA8"/>
    <w:rsid w:val="00CD6E4C"/>
    <w:rsid w:val="00CD705D"/>
    <w:rsid w:val="00CF0C56"/>
    <w:rsid w:val="00CF0FC0"/>
    <w:rsid w:val="00CF74E3"/>
    <w:rsid w:val="00D23C6F"/>
    <w:rsid w:val="00D24156"/>
    <w:rsid w:val="00D37F71"/>
    <w:rsid w:val="00D72C0D"/>
    <w:rsid w:val="00D73C33"/>
    <w:rsid w:val="00D86631"/>
    <w:rsid w:val="00D96D5B"/>
    <w:rsid w:val="00DA1452"/>
    <w:rsid w:val="00DA3192"/>
    <w:rsid w:val="00DA3351"/>
    <w:rsid w:val="00DB5B82"/>
    <w:rsid w:val="00DC1563"/>
    <w:rsid w:val="00DC3F8A"/>
    <w:rsid w:val="00DC6932"/>
    <w:rsid w:val="00DD4FD7"/>
    <w:rsid w:val="00DE2CD9"/>
    <w:rsid w:val="00E108E8"/>
    <w:rsid w:val="00E10F44"/>
    <w:rsid w:val="00E12262"/>
    <w:rsid w:val="00E1684A"/>
    <w:rsid w:val="00E25D56"/>
    <w:rsid w:val="00E342C9"/>
    <w:rsid w:val="00E350B5"/>
    <w:rsid w:val="00E563DC"/>
    <w:rsid w:val="00E6159E"/>
    <w:rsid w:val="00E80193"/>
    <w:rsid w:val="00E84489"/>
    <w:rsid w:val="00EA6E0C"/>
    <w:rsid w:val="00EC11A6"/>
    <w:rsid w:val="00ED5C9D"/>
    <w:rsid w:val="00EE234B"/>
    <w:rsid w:val="00F1001C"/>
    <w:rsid w:val="00F1403A"/>
    <w:rsid w:val="00F210D4"/>
    <w:rsid w:val="00F42707"/>
    <w:rsid w:val="00F51520"/>
    <w:rsid w:val="00F64FD1"/>
    <w:rsid w:val="00F95D25"/>
    <w:rsid w:val="00FC4A86"/>
    <w:rsid w:val="00FC652F"/>
    <w:rsid w:val="00FD45AE"/>
    <w:rsid w:val="00FD5D32"/>
    <w:rsid w:val="00FF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942E"/>
  <w15:docId w15:val="{15C7F6F0-65C0-4EAA-80EB-47F5564F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940D71"/>
    <w:pPr>
      <w:spacing w:after="200" w:line="276" w:lineRule="auto"/>
      <w:ind w:left="720"/>
      <w:contextualSpacing/>
    </w:pPr>
    <w:rPr>
      <w:rFonts w:asciiTheme="minorHAnsi" w:eastAsiaTheme="minorHAnsi" w:hAnsiTheme="minorHAnsi" w:cstheme="minorBidi"/>
      <w:sz w:val="22"/>
      <w:szCs w:val="22"/>
      <w:lang w:val="en-GB"/>
    </w:rPr>
  </w:style>
  <w:style w:type="paragraph" w:styleId="BodyText">
    <w:name w:val="Body Text"/>
    <w:basedOn w:val="Normal"/>
    <w:link w:val="BodyTextChar"/>
    <w:uiPriority w:val="99"/>
    <w:unhideWhenUsed/>
    <w:rsid w:val="00940D71"/>
    <w:pPr>
      <w:spacing w:line="360" w:lineRule="auto"/>
      <w:jc w:val="both"/>
    </w:pPr>
    <w:rPr>
      <w:rFonts w:ascii="Arial" w:eastAsiaTheme="minorHAnsi" w:hAnsi="Arial" w:cs="Arial"/>
      <w:sz w:val="24"/>
      <w:szCs w:val="24"/>
      <w:lang w:val="en-GB"/>
    </w:rPr>
  </w:style>
  <w:style w:type="character" w:customStyle="1" w:styleId="BodyTextChar">
    <w:name w:val="Body Text Char"/>
    <w:basedOn w:val="DefaultParagraphFont"/>
    <w:link w:val="BodyText"/>
    <w:uiPriority w:val="99"/>
    <w:rsid w:val="00940D71"/>
    <w:rPr>
      <w:rFonts w:ascii="Arial" w:eastAsiaTheme="minorHAnsi" w:hAnsi="Arial" w:cs="Arial"/>
      <w:sz w:val="24"/>
      <w:szCs w:val="24"/>
      <w:lang w:val="en-GB"/>
    </w:rPr>
  </w:style>
  <w:style w:type="paragraph" w:styleId="Header">
    <w:name w:val="header"/>
    <w:basedOn w:val="Normal"/>
    <w:link w:val="HeaderChar"/>
    <w:uiPriority w:val="99"/>
    <w:unhideWhenUsed/>
    <w:rsid w:val="0027559B"/>
    <w:pPr>
      <w:tabs>
        <w:tab w:val="center" w:pos="4513"/>
        <w:tab w:val="right" w:pos="9026"/>
      </w:tabs>
    </w:pPr>
  </w:style>
  <w:style w:type="character" w:customStyle="1" w:styleId="HeaderChar">
    <w:name w:val="Header Char"/>
    <w:basedOn w:val="DefaultParagraphFont"/>
    <w:link w:val="Header"/>
    <w:uiPriority w:val="99"/>
    <w:rsid w:val="0027559B"/>
  </w:style>
  <w:style w:type="paragraph" w:styleId="Footer">
    <w:name w:val="footer"/>
    <w:basedOn w:val="Normal"/>
    <w:link w:val="FooterChar"/>
    <w:uiPriority w:val="99"/>
    <w:unhideWhenUsed/>
    <w:rsid w:val="0027559B"/>
    <w:pPr>
      <w:tabs>
        <w:tab w:val="center" w:pos="4513"/>
        <w:tab w:val="right" w:pos="9026"/>
      </w:tabs>
    </w:pPr>
  </w:style>
  <w:style w:type="character" w:customStyle="1" w:styleId="FooterChar">
    <w:name w:val="Footer Char"/>
    <w:basedOn w:val="DefaultParagraphFont"/>
    <w:link w:val="Footer"/>
    <w:uiPriority w:val="99"/>
    <w:rsid w:val="0027559B"/>
  </w:style>
  <w:style w:type="table" w:styleId="TableGrid">
    <w:name w:val="Table Grid"/>
    <w:basedOn w:val="TableNormal"/>
    <w:uiPriority w:val="39"/>
    <w:rsid w:val="00D96D5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7E07"/>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667E07"/>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67E07"/>
    <w:rPr>
      <w:vertAlign w:val="superscript"/>
    </w:rPr>
  </w:style>
  <w:style w:type="character" w:styleId="Hyperlink">
    <w:name w:val="Hyperlink"/>
    <w:basedOn w:val="DefaultParagraphFont"/>
    <w:uiPriority w:val="99"/>
    <w:unhideWhenUsed/>
    <w:rsid w:val="006B0CCD"/>
    <w:rPr>
      <w:color w:val="0000FF" w:themeColor="hyperlink"/>
      <w:u w:val="single"/>
    </w:rPr>
  </w:style>
  <w:style w:type="character" w:styleId="UnresolvedMention">
    <w:name w:val="Unresolved Mention"/>
    <w:basedOn w:val="DefaultParagraphFont"/>
    <w:uiPriority w:val="99"/>
    <w:semiHidden/>
    <w:unhideWhenUsed/>
    <w:rsid w:val="006B0CCD"/>
    <w:rPr>
      <w:color w:val="605E5C"/>
      <w:shd w:val="clear" w:color="auto" w:fill="E1DFDD"/>
    </w:rPr>
  </w:style>
  <w:style w:type="paragraph" w:styleId="Subtitle">
    <w:name w:val="Subtitle"/>
    <w:basedOn w:val="Normal"/>
    <w:next w:val="Normal"/>
    <w:link w:val="SubtitleChar"/>
    <w:uiPriority w:val="11"/>
    <w:qFormat/>
    <w:rsid w:val="00C155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5EF"/>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823785"/>
    <w:rPr>
      <w:i/>
      <w:iCs/>
      <w:color w:val="4F81BD" w:themeColor="accent1"/>
    </w:rPr>
  </w:style>
  <w:style w:type="paragraph" w:styleId="Quote">
    <w:name w:val="Quote"/>
    <w:basedOn w:val="Normal"/>
    <w:next w:val="Normal"/>
    <w:link w:val="QuoteChar"/>
    <w:uiPriority w:val="29"/>
    <w:qFormat/>
    <w:rsid w:val="008237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37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Birtwistle</dc:creator>
  <cp:lastModifiedBy>Amy Birtwistle</cp:lastModifiedBy>
  <cp:revision>8</cp:revision>
  <cp:lastPrinted>2021-06-09T12:29:00Z</cp:lastPrinted>
  <dcterms:created xsi:type="dcterms:W3CDTF">2024-07-25T09:02:00Z</dcterms:created>
  <dcterms:modified xsi:type="dcterms:W3CDTF">2024-08-05T07:40:00Z</dcterms:modified>
</cp:coreProperties>
</file>